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27AE" w:rsidRPr="00783080" w:rsidRDefault="00DE27AE" w:rsidP="00DE27AE">
      <w:pPr>
        <w:tabs>
          <w:tab w:val="right" w:pos="9072"/>
        </w:tabs>
        <w:jc w:val="both"/>
        <w:rPr>
          <w:rFonts w:ascii="Arial" w:eastAsia="宋体"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F20F45">
        <w:rPr>
          <w:rFonts w:ascii="Arial" w:eastAsia="宋体" w:hAnsi="Arial" w:cs="Arial"/>
          <w:b/>
          <w:sz w:val="24"/>
          <w:lang w:eastAsia="zh-CN"/>
        </w:rPr>
        <w:t>5</w:t>
      </w:r>
      <w:r w:rsidR="00707604">
        <w:rPr>
          <w:rFonts w:ascii="Arial" w:eastAsia="宋体"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200</w:t>
      </w:r>
      <w:r w:rsidR="00A05405">
        <w:rPr>
          <w:rFonts w:ascii="Arial" w:eastAsia="宋体" w:hAnsi="Arial"/>
          <w:b/>
          <w:sz w:val="24"/>
          <w:lang w:eastAsia="zh-CN"/>
        </w:rPr>
        <w:t>6662</w:t>
      </w:r>
    </w:p>
    <w:p w:rsidR="00226A6A" w:rsidRPr="00707604" w:rsidRDefault="00901A84" w:rsidP="00973D39">
      <w:pPr>
        <w:tabs>
          <w:tab w:val="left" w:pos="3106"/>
          <w:tab w:val="center" w:pos="4536"/>
          <w:tab w:val="right" w:pos="9072"/>
        </w:tabs>
        <w:jc w:val="both"/>
        <w:rPr>
          <w:rFonts w:ascii="Arial" w:eastAsia="宋体" w:hAnsi="Arial"/>
          <w:b/>
          <w:sz w:val="24"/>
          <w:lang w:val="en-GB" w:eastAsia="zh-CN"/>
        </w:rPr>
      </w:pPr>
      <w:r>
        <w:rPr>
          <w:rFonts w:ascii="Arial" w:eastAsia="宋体" w:hAnsi="Arial"/>
          <w:b/>
          <w:sz w:val="24"/>
          <w:lang w:eastAsia="zh-CN"/>
        </w:rPr>
        <w:t>Electronic</w:t>
      </w:r>
      <w:r w:rsidR="00707604" w:rsidRPr="00707604">
        <w:rPr>
          <w:rFonts w:ascii="Arial" w:eastAsia="宋体" w:hAnsi="Arial"/>
          <w:b/>
          <w:sz w:val="24"/>
          <w:lang w:eastAsia="zh-CN"/>
        </w:rPr>
        <w:t xml:space="preserve"> Meeting, </w:t>
      </w:r>
      <w:r w:rsidR="00F20F45">
        <w:rPr>
          <w:rFonts w:ascii="Arial" w:eastAsia="宋体" w:hAnsi="Arial"/>
          <w:b/>
          <w:sz w:val="24"/>
          <w:lang w:eastAsia="zh-CN"/>
        </w:rPr>
        <w:t>25</w:t>
      </w:r>
      <w:r w:rsidR="00707604" w:rsidRPr="00707604">
        <w:rPr>
          <w:rFonts w:ascii="Arial" w:eastAsia="宋体" w:hAnsi="Arial"/>
          <w:b/>
          <w:sz w:val="24"/>
          <w:lang w:eastAsia="zh-CN"/>
        </w:rPr>
        <w:t xml:space="preserve">th </w:t>
      </w:r>
      <w:r w:rsidR="00F20F45">
        <w:rPr>
          <w:rFonts w:ascii="Arial" w:eastAsia="宋体" w:hAnsi="Arial"/>
          <w:b/>
          <w:sz w:val="24"/>
          <w:lang w:eastAsia="zh-CN"/>
        </w:rPr>
        <w:t>May</w:t>
      </w:r>
      <w:r w:rsidR="00707604" w:rsidRPr="00707604">
        <w:rPr>
          <w:rFonts w:ascii="Arial" w:eastAsia="宋体" w:hAnsi="Arial"/>
          <w:b/>
          <w:sz w:val="24"/>
          <w:lang w:eastAsia="zh-CN"/>
        </w:rPr>
        <w:t xml:space="preserve"> - </w:t>
      </w:r>
      <w:r w:rsidR="00F20F45">
        <w:rPr>
          <w:rFonts w:ascii="Arial" w:eastAsia="宋体" w:hAnsi="Arial"/>
          <w:b/>
          <w:sz w:val="24"/>
          <w:lang w:eastAsia="zh-CN"/>
        </w:rPr>
        <w:t>5</w:t>
      </w:r>
      <w:r w:rsidR="00707604" w:rsidRPr="00707604">
        <w:rPr>
          <w:rFonts w:ascii="Arial" w:eastAsia="宋体" w:hAnsi="Arial"/>
          <w:b/>
          <w:sz w:val="24"/>
          <w:lang w:eastAsia="zh-CN"/>
        </w:rPr>
        <w:t xml:space="preserve">th </w:t>
      </w:r>
      <w:r w:rsidR="00F20F45">
        <w:rPr>
          <w:rFonts w:ascii="Arial" w:eastAsia="宋体" w:hAnsi="Arial"/>
          <w:b/>
          <w:sz w:val="24"/>
          <w:lang w:eastAsia="zh-CN"/>
        </w:rPr>
        <w:t>Jun</w:t>
      </w:r>
      <w:r w:rsidR="00A95604">
        <w:rPr>
          <w:rFonts w:ascii="Arial" w:eastAsia="宋体" w:hAnsi="Arial"/>
          <w:b/>
          <w:sz w:val="24"/>
          <w:lang w:eastAsia="zh-CN"/>
        </w:rPr>
        <w:t>,</w:t>
      </w:r>
      <w:r w:rsidR="00707604" w:rsidRPr="00707604">
        <w:rPr>
          <w:rFonts w:ascii="Arial" w:eastAsia="宋体" w:hAnsi="Arial"/>
          <w:b/>
          <w:sz w:val="24"/>
          <w:lang w:eastAsia="zh-CN"/>
        </w:rPr>
        <w:t xml:space="preserve"> 2020</w:t>
      </w:r>
    </w:p>
    <w:p w:rsidR="00973D39" w:rsidRPr="007D5E3C" w:rsidRDefault="00973D39" w:rsidP="00526E88">
      <w:pPr>
        <w:tabs>
          <w:tab w:val="left" w:pos="420"/>
          <w:tab w:val="left" w:pos="840"/>
          <w:tab w:val="left" w:pos="1260"/>
          <w:tab w:val="left" w:pos="1680"/>
          <w:tab w:val="left" w:pos="2100"/>
          <w:tab w:val="left" w:pos="2520"/>
        </w:tabs>
        <w:jc w:val="both"/>
        <w:rPr>
          <w:rFonts w:ascii="Arial" w:eastAsia="宋体" w:hAnsi="Arial"/>
          <w:b/>
          <w:sz w:val="24"/>
          <w:lang w:eastAsia="zh-CN"/>
        </w:rPr>
      </w:pPr>
    </w:p>
    <w:p w:rsidR="00226A6A" w:rsidRPr="005342EA" w:rsidRDefault="00226A6A" w:rsidP="00226A6A">
      <w:pPr>
        <w:pStyle w:val="Header"/>
        <w:tabs>
          <w:tab w:val="clear" w:pos="4536"/>
          <w:tab w:val="left" w:pos="1800"/>
        </w:tabs>
        <w:spacing w:after="60"/>
        <w:ind w:left="1800" w:hanging="1800"/>
        <w:jc w:val="both"/>
        <w:rPr>
          <w:rFonts w:eastAsia="宋体"/>
          <w:sz w:val="24"/>
          <w:lang w:val="en-US" w:eastAsia="zh-CN"/>
        </w:rPr>
      </w:pPr>
      <w:r w:rsidRPr="00107E1B">
        <w:rPr>
          <w:sz w:val="24"/>
        </w:rPr>
        <w:t>Source:</w:t>
      </w:r>
      <w:r w:rsidRPr="00107E1B">
        <w:rPr>
          <w:sz w:val="24"/>
        </w:rPr>
        <w:tab/>
      </w:r>
      <w:r w:rsidR="005342EA">
        <w:rPr>
          <w:rFonts w:eastAsia="宋体"/>
          <w:sz w:val="24"/>
          <w:lang w:val="en-US" w:eastAsia="zh-CN"/>
        </w:rPr>
        <w:t>ZTE Corporation</w:t>
      </w:r>
    </w:p>
    <w:p w:rsidR="00226A6A" w:rsidRPr="005342EA" w:rsidRDefault="00226A6A" w:rsidP="00226A6A">
      <w:pPr>
        <w:pStyle w:val="Header"/>
        <w:tabs>
          <w:tab w:val="clear" w:pos="4536"/>
          <w:tab w:val="left" w:pos="1800"/>
        </w:tabs>
        <w:spacing w:after="60"/>
        <w:ind w:left="1807" w:hangingChars="750" w:hanging="1807"/>
        <w:rPr>
          <w:rFonts w:eastAsia="宋体"/>
          <w:sz w:val="24"/>
          <w:lang w:val="en-US" w:eastAsia="zh-CN"/>
        </w:rPr>
      </w:pPr>
      <w:r w:rsidRPr="00E7784C">
        <w:rPr>
          <w:sz w:val="24"/>
        </w:rPr>
        <w:t>Title:</w:t>
      </w:r>
      <w:r w:rsidRPr="00E7784C">
        <w:rPr>
          <w:sz w:val="24"/>
        </w:rPr>
        <w:tab/>
      </w:r>
      <w:r w:rsidR="00AC4B31" w:rsidRPr="00AC4B31">
        <w:rPr>
          <w:rFonts w:eastAsia="宋体"/>
          <w:sz w:val="24"/>
          <w:lang w:val="en-US" w:eastAsia="zh-CN"/>
        </w:rPr>
        <w:t>Further discussion on BS demodulation performance requirements for 2-step RACH</w:t>
      </w:r>
    </w:p>
    <w:p w:rsidR="00226A6A" w:rsidRPr="005342EA" w:rsidRDefault="00226A6A" w:rsidP="00226A6A">
      <w:pPr>
        <w:pStyle w:val="Header"/>
        <w:tabs>
          <w:tab w:val="clear" w:pos="4536"/>
          <w:tab w:val="clear" w:pos="9072"/>
          <w:tab w:val="left" w:pos="1800"/>
          <w:tab w:val="left" w:pos="3825"/>
        </w:tabs>
        <w:spacing w:after="60"/>
        <w:jc w:val="both"/>
        <w:rPr>
          <w:rFonts w:eastAsia="宋体"/>
          <w:sz w:val="24"/>
          <w:lang w:val="en-US" w:eastAsia="zh-CN"/>
        </w:rPr>
      </w:pPr>
      <w:r w:rsidRPr="00253F46">
        <w:rPr>
          <w:sz w:val="24"/>
        </w:rPr>
        <w:t>Agenda Item:</w:t>
      </w:r>
      <w:r w:rsidRPr="00253F46">
        <w:rPr>
          <w:sz w:val="24"/>
        </w:rPr>
        <w:tab/>
      </w:r>
      <w:r w:rsidR="0004253D">
        <w:rPr>
          <w:rFonts w:eastAsia="宋体"/>
          <w:sz w:val="24"/>
          <w:lang w:val="en-US" w:eastAsia="zh-CN"/>
        </w:rPr>
        <w:t>6</w:t>
      </w:r>
      <w:r w:rsidR="00722CE4">
        <w:rPr>
          <w:rFonts w:eastAsia="宋体"/>
          <w:sz w:val="24"/>
          <w:lang w:val="en-US" w:eastAsia="zh-CN"/>
        </w:rPr>
        <w:t>.</w:t>
      </w:r>
      <w:r w:rsidR="0004253D">
        <w:rPr>
          <w:rFonts w:eastAsia="宋体"/>
          <w:sz w:val="24"/>
          <w:lang w:val="en-US" w:eastAsia="zh-CN"/>
        </w:rPr>
        <w:t>20</w:t>
      </w:r>
      <w:r w:rsidR="00722CE4">
        <w:rPr>
          <w:rFonts w:eastAsia="宋体"/>
          <w:sz w:val="24"/>
          <w:lang w:val="en-US" w:eastAsia="zh-CN"/>
        </w:rPr>
        <w:t>.</w:t>
      </w:r>
      <w:r w:rsidR="0004253D">
        <w:rPr>
          <w:rFonts w:eastAsia="宋体"/>
          <w:sz w:val="24"/>
          <w:lang w:val="en-US" w:eastAsia="zh-CN"/>
        </w:rPr>
        <w:t>2</w:t>
      </w:r>
    </w:p>
    <w:p w:rsidR="00226A6A" w:rsidRPr="00722CE4" w:rsidRDefault="00226A6A" w:rsidP="00226A6A">
      <w:pPr>
        <w:pStyle w:val="Header"/>
        <w:tabs>
          <w:tab w:val="left" w:pos="1800"/>
        </w:tabs>
        <w:snapToGrid w:val="0"/>
        <w:spacing w:after="240"/>
        <w:jc w:val="both"/>
        <w:rPr>
          <w:rFonts w:eastAsia="宋体"/>
          <w:sz w:val="24"/>
          <w:lang w:val="en-US" w:eastAsia="zh-CN"/>
        </w:rPr>
      </w:pPr>
      <w:r w:rsidRPr="00E94627">
        <w:rPr>
          <w:sz w:val="24"/>
        </w:rPr>
        <w:t>Document for:</w:t>
      </w:r>
      <w:r w:rsidRPr="00E94627">
        <w:rPr>
          <w:sz w:val="24"/>
        </w:rPr>
        <w:tab/>
      </w:r>
      <w:r w:rsidR="00FF18B3">
        <w:rPr>
          <w:rFonts w:eastAsia="宋体"/>
          <w:sz w:val="24"/>
          <w:lang w:val="en-US" w:eastAsia="zh-CN"/>
        </w:rPr>
        <w:t>Dis</w:t>
      </w:r>
      <w:r w:rsidR="00722CE4">
        <w:rPr>
          <w:rFonts w:eastAsia="宋体"/>
          <w:sz w:val="24"/>
          <w:lang w:val="en-US" w:eastAsia="zh-CN"/>
        </w:rPr>
        <w:t>c</w:t>
      </w:r>
      <w:r w:rsidR="00FF18B3">
        <w:rPr>
          <w:rFonts w:eastAsia="宋体"/>
          <w:sz w:val="24"/>
          <w:lang w:val="en-US" w:eastAsia="zh-CN"/>
        </w:rPr>
        <w:t>u</w:t>
      </w:r>
      <w:r w:rsidR="00722CE4">
        <w:rPr>
          <w:rFonts w:eastAsia="宋体"/>
          <w:sz w:val="24"/>
          <w:lang w:val="en-US" w:eastAsia="zh-CN"/>
        </w:rPr>
        <w:t>ssion</w:t>
      </w:r>
    </w:p>
    <w:p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rsidR="00B440FF" w:rsidRDefault="0004253D" w:rsidP="006F7C9D">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US" w:eastAsia="zh-CN"/>
        </w:rPr>
        <w:t xml:space="preserve">In </w:t>
      </w:r>
      <w:r w:rsidR="00D54877">
        <w:rPr>
          <w:rFonts w:eastAsia="宋体"/>
          <w:sz w:val="21"/>
          <w:szCs w:val="21"/>
          <w:lang w:val="en-US" w:eastAsia="zh-CN"/>
        </w:rPr>
        <w:t xml:space="preserve">RAN4#94bis-e, a way forward was agreed on BS demodulation </w:t>
      </w:r>
      <w:r w:rsidR="00CD74BE">
        <w:rPr>
          <w:rFonts w:eastAsia="宋体"/>
          <w:sz w:val="21"/>
          <w:szCs w:val="21"/>
          <w:lang w:val="en-US" w:eastAsia="zh-CN"/>
        </w:rPr>
        <w:t xml:space="preserve">performance </w:t>
      </w:r>
      <w:r w:rsidR="00D54877">
        <w:rPr>
          <w:rFonts w:eastAsia="宋体"/>
          <w:sz w:val="21"/>
          <w:szCs w:val="21"/>
          <w:lang w:val="en-US" w:eastAsia="zh-CN"/>
        </w:rPr>
        <w:t>requirements for 2-step RACH [1]</w:t>
      </w:r>
      <w:r w:rsidR="00CD74BE">
        <w:rPr>
          <w:rFonts w:eastAsia="宋体"/>
          <w:sz w:val="21"/>
          <w:szCs w:val="21"/>
          <w:lang w:val="en-US" w:eastAsia="zh-CN"/>
        </w:rPr>
        <w:t xml:space="preserve">, and </w:t>
      </w:r>
      <w:r w:rsidR="00AC4B31">
        <w:rPr>
          <w:rFonts w:eastAsia="宋体"/>
          <w:sz w:val="21"/>
          <w:szCs w:val="21"/>
          <w:lang w:val="en-US" w:eastAsia="zh-CN"/>
        </w:rPr>
        <w:t>it was agreed to introduce BS demodulation performance requirements for 2-step RACH. S</w:t>
      </w:r>
      <w:r w:rsidR="00CD74BE">
        <w:rPr>
          <w:rFonts w:eastAsia="宋体"/>
          <w:sz w:val="21"/>
          <w:szCs w:val="21"/>
          <w:lang w:val="en-US" w:eastAsia="zh-CN"/>
        </w:rPr>
        <w:t xml:space="preserve">ome </w:t>
      </w:r>
      <w:r w:rsidR="00AC4B31">
        <w:rPr>
          <w:rFonts w:eastAsia="宋体"/>
          <w:sz w:val="21"/>
          <w:szCs w:val="21"/>
          <w:lang w:val="en-US" w:eastAsia="zh-CN"/>
        </w:rPr>
        <w:t>open issues were also raised in addition:</w:t>
      </w:r>
    </w:p>
    <w:tbl>
      <w:tblPr>
        <w:tblStyle w:val="TableGrid"/>
        <w:tblW w:w="0" w:type="auto"/>
        <w:tblLook w:val="04A0" w:firstRow="1" w:lastRow="0" w:firstColumn="1" w:lastColumn="0" w:noHBand="0" w:noVBand="1"/>
      </w:tblPr>
      <w:tblGrid>
        <w:gridCol w:w="9288"/>
      </w:tblGrid>
      <w:tr w:rsidR="0002197F" w:rsidTr="0002197F">
        <w:tc>
          <w:tcPr>
            <w:tcW w:w="9288" w:type="dxa"/>
          </w:tcPr>
          <w:p w:rsidR="0002197F" w:rsidRPr="00BC1C31" w:rsidRDefault="0002197F" w:rsidP="0002197F">
            <w:pPr>
              <w:pStyle w:val="BodyText"/>
              <w:numPr>
                <w:ilvl w:val="0"/>
                <w:numId w:val="30"/>
              </w:numPr>
              <w:tabs>
                <w:tab w:val="num" w:pos="284"/>
                <w:tab w:val="left" w:pos="5103"/>
              </w:tabs>
              <w:snapToGrid w:val="0"/>
              <w:spacing w:beforeLines="50" w:before="156"/>
              <w:rPr>
                <w:rFonts w:eastAsia="宋体"/>
                <w:i/>
                <w:sz w:val="21"/>
                <w:szCs w:val="21"/>
                <w:lang w:val="en-US" w:eastAsia="zh-CN"/>
              </w:rPr>
            </w:pPr>
            <w:r w:rsidRPr="00BC1C31">
              <w:rPr>
                <w:rFonts w:eastAsia="宋体"/>
                <w:i/>
                <w:sz w:val="21"/>
                <w:szCs w:val="21"/>
                <w:lang w:val="en-US" w:eastAsia="zh-CN"/>
              </w:rPr>
              <w:t>RAN4 Discuss and select typical TO values associated with the selected typical UE-gNB distances for performance evaluation and requirement definition</w:t>
            </w:r>
          </w:p>
          <w:p w:rsidR="008434C0" w:rsidRPr="00BC1C31" w:rsidRDefault="00EB4C23" w:rsidP="0002197F">
            <w:pPr>
              <w:pStyle w:val="BodyText"/>
              <w:numPr>
                <w:ilvl w:val="0"/>
                <w:numId w:val="30"/>
              </w:numPr>
              <w:tabs>
                <w:tab w:val="num" w:pos="284"/>
                <w:tab w:val="left" w:pos="5103"/>
              </w:tabs>
              <w:snapToGrid w:val="0"/>
              <w:spacing w:beforeLines="50" w:before="156"/>
              <w:rPr>
                <w:rFonts w:eastAsia="宋体"/>
                <w:i/>
                <w:sz w:val="21"/>
                <w:szCs w:val="21"/>
                <w:lang w:eastAsia="zh-CN"/>
              </w:rPr>
            </w:pPr>
            <w:r w:rsidRPr="00BC1C31">
              <w:rPr>
                <w:rFonts w:eastAsia="宋体"/>
                <w:i/>
                <w:iCs/>
                <w:sz w:val="21"/>
                <w:szCs w:val="21"/>
                <w:lang w:eastAsia="zh-CN"/>
              </w:rPr>
              <w:t>Whether or not TO compensation is assumed when specifying BS performance requirements</w:t>
            </w:r>
          </w:p>
          <w:p w:rsidR="008434C0" w:rsidRPr="00BC1C31" w:rsidRDefault="00EB4C23" w:rsidP="0002197F">
            <w:pPr>
              <w:pStyle w:val="BodyText"/>
              <w:numPr>
                <w:ilvl w:val="1"/>
                <w:numId w:val="30"/>
              </w:numPr>
              <w:tabs>
                <w:tab w:val="left" w:pos="5103"/>
              </w:tabs>
              <w:snapToGrid w:val="0"/>
              <w:spacing w:beforeLines="50" w:before="156"/>
              <w:rPr>
                <w:rFonts w:eastAsia="宋体"/>
                <w:i/>
                <w:sz w:val="21"/>
                <w:szCs w:val="21"/>
                <w:lang w:eastAsia="zh-CN"/>
              </w:rPr>
            </w:pPr>
            <w:r w:rsidRPr="00BC1C31">
              <w:rPr>
                <w:rFonts w:eastAsia="宋体"/>
                <w:i/>
                <w:sz w:val="21"/>
                <w:szCs w:val="21"/>
                <w:lang w:eastAsia="zh-CN"/>
              </w:rPr>
              <w:t>Option 1: Yes</w:t>
            </w:r>
          </w:p>
          <w:p w:rsidR="008434C0" w:rsidRPr="00BC1C31" w:rsidRDefault="00EB4C23" w:rsidP="0002197F">
            <w:pPr>
              <w:pStyle w:val="BodyText"/>
              <w:numPr>
                <w:ilvl w:val="1"/>
                <w:numId w:val="30"/>
              </w:numPr>
              <w:tabs>
                <w:tab w:val="left" w:pos="5103"/>
              </w:tabs>
              <w:snapToGrid w:val="0"/>
              <w:spacing w:beforeLines="50" w:before="156"/>
              <w:rPr>
                <w:rFonts w:eastAsia="宋体"/>
                <w:i/>
                <w:sz w:val="21"/>
                <w:szCs w:val="21"/>
                <w:lang w:eastAsia="zh-CN"/>
              </w:rPr>
            </w:pPr>
            <w:r w:rsidRPr="00BC1C31">
              <w:rPr>
                <w:rFonts w:eastAsia="宋体"/>
                <w:i/>
                <w:sz w:val="21"/>
                <w:szCs w:val="21"/>
                <w:lang w:eastAsia="zh-CN"/>
              </w:rPr>
              <w:t>Option 2: No</w:t>
            </w:r>
          </w:p>
          <w:p w:rsidR="008434C0" w:rsidRPr="00BC1C31" w:rsidRDefault="00EB4C23" w:rsidP="0002197F">
            <w:pPr>
              <w:pStyle w:val="BodyText"/>
              <w:numPr>
                <w:ilvl w:val="1"/>
                <w:numId w:val="30"/>
              </w:numPr>
              <w:tabs>
                <w:tab w:val="left" w:pos="5103"/>
              </w:tabs>
              <w:snapToGrid w:val="0"/>
              <w:spacing w:beforeLines="50" w:before="156"/>
              <w:rPr>
                <w:rFonts w:eastAsia="宋体"/>
                <w:i/>
                <w:sz w:val="21"/>
                <w:szCs w:val="21"/>
                <w:lang w:eastAsia="zh-CN"/>
              </w:rPr>
            </w:pPr>
            <w:r w:rsidRPr="00BC1C31">
              <w:rPr>
                <w:rFonts w:eastAsia="宋体"/>
                <w:i/>
                <w:sz w:val="21"/>
                <w:szCs w:val="21"/>
                <w:lang w:eastAsia="zh-CN"/>
              </w:rPr>
              <w:t>Option 3: Yes, only for Medium/Wide area BS</w:t>
            </w:r>
          </w:p>
          <w:p w:rsidR="008434C0" w:rsidRPr="00BC5323" w:rsidRDefault="00EB4C23" w:rsidP="00BC5323">
            <w:pPr>
              <w:pStyle w:val="BodyText"/>
              <w:numPr>
                <w:ilvl w:val="0"/>
                <w:numId w:val="30"/>
              </w:numPr>
              <w:tabs>
                <w:tab w:val="left" w:pos="5103"/>
              </w:tabs>
              <w:snapToGrid w:val="0"/>
              <w:spacing w:beforeLines="50" w:before="156"/>
              <w:rPr>
                <w:rFonts w:eastAsia="宋体"/>
                <w:i/>
                <w:sz w:val="21"/>
                <w:szCs w:val="21"/>
                <w:lang w:eastAsia="zh-CN"/>
              </w:rPr>
            </w:pPr>
            <w:r w:rsidRPr="00BC5323">
              <w:rPr>
                <w:rFonts w:eastAsia="宋体"/>
                <w:i/>
                <w:sz w:val="21"/>
                <w:szCs w:val="21"/>
                <w:lang w:eastAsia="zh-CN"/>
              </w:rPr>
              <w:t>Whether or not to exclude Local Area BS for BS demodulation requirements for 2-step RACH</w:t>
            </w:r>
          </w:p>
          <w:p w:rsidR="008434C0" w:rsidRPr="00BC5323" w:rsidRDefault="00EB4C23" w:rsidP="00E92AED">
            <w:pPr>
              <w:pStyle w:val="BodyText"/>
              <w:numPr>
                <w:ilvl w:val="1"/>
                <w:numId w:val="30"/>
              </w:numPr>
              <w:tabs>
                <w:tab w:val="left" w:pos="5103"/>
              </w:tabs>
              <w:snapToGrid w:val="0"/>
              <w:spacing w:beforeLines="50" w:before="156"/>
              <w:rPr>
                <w:rFonts w:eastAsia="宋体"/>
                <w:i/>
                <w:sz w:val="21"/>
                <w:szCs w:val="21"/>
                <w:lang w:eastAsia="zh-CN"/>
              </w:rPr>
            </w:pPr>
            <w:r w:rsidRPr="00BC5323">
              <w:rPr>
                <w:rFonts w:eastAsia="宋体"/>
                <w:i/>
                <w:sz w:val="21"/>
                <w:szCs w:val="21"/>
                <w:lang w:eastAsia="zh-CN"/>
              </w:rPr>
              <w:t>Option 1: Yes</w:t>
            </w:r>
          </w:p>
          <w:p w:rsidR="008434C0" w:rsidRPr="00BC5323" w:rsidRDefault="00EB4C23" w:rsidP="00E92AED">
            <w:pPr>
              <w:pStyle w:val="BodyText"/>
              <w:numPr>
                <w:ilvl w:val="1"/>
                <w:numId w:val="30"/>
              </w:numPr>
              <w:tabs>
                <w:tab w:val="left" w:pos="5103"/>
              </w:tabs>
              <w:snapToGrid w:val="0"/>
              <w:spacing w:beforeLines="50" w:before="156"/>
              <w:rPr>
                <w:rFonts w:eastAsia="宋体"/>
                <w:i/>
                <w:sz w:val="21"/>
                <w:szCs w:val="21"/>
                <w:lang w:eastAsia="zh-CN"/>
              </w:rPr>
            </w:pPr>
            <w:r w:rsidRPr="00BC5323">
              <w:rPr>
                <w:rFonts w:eastAsia="宋体"/>
                <w:i/>
                <w:sz w:val="21"/>
                <w:szCs w:val="21"/>
                <w:lang w:eastAsia="zh-CN"/>
              </w:rPr>
              <w:t>Option 2: No</w:t>
            </w:r>
          </w:p>
          <w:p w:rsidR="0002197F" w:rsidRPr="0002197F" w:rsidRDefault="00EB4C23" w:rsidP="00E92AED">
            <w:pPr>
              <w:pStyle w:val="BodyText"/>
              <w:numPr>
                <w:ilvl w:val="2"/>
                <w:numId w:val="30"/>
              </w:numPr>
              <w:tabs>
                <w:tab w:val="left" w:pos="5103"/>
              </w:tabs>
              <w:snapToGrid w:val="0"/>
              <w:spacing w:beforeLines="50" w:before="156"/>
              <w:rPr>
                <w:rFonts w:eastAsia="宋体"/>
                <w:i/>
                <w:sz w:val="21"/>
                <w:szCs w:val="21"/>
                <w:lang w:eastAsia="zh-CN"/>
              </w:rPr>
            </w:pPr>
            <w:r w:rsidRPr="00BC5323">
              <w:rPr>
                <w:rFonts w:eastAsia="宋体"/>
                <w:i/>
                <w:sz w:val="21"/>
                <w:szCs w:val="21"/>
                <w:lang w:eastAsia="zh-CN"/>
              </w:rPr>
              <w:t>Option 2a: Setting TO = 0 for local area BS</w:t>
            </w:r>
          </w:p>
          <w:p w:rsidR="0002197F" w:rsidRPr="0002197F" w:rsidRDefault="00EB4C23" w:rsidP="0002197F">
            <w:pPr>
              <w:pStyle w:val="BodyText"/>
              <w:numPr>
                <w:ilvl w:val="0"/>
                <w:numId w:val="30"/>
              </w:numPr>
              <w:tabs>
                <w:tab w:val="num" w:pos="284"/>
                <w:tab w:val="left" w:pos="5103"/>
              </w:tabs>
              <w:snapToGrid w:val="0"/>
              <w:spacing w:beforeLines="50" w:before="156"/>
              <w:rPr>
                <w:rFonts w:eastAsia="宋体"/>
                <w:sz w:val="21"/>
                <w:szCs w:val="21"/>
                <w:lang w:eastAsia="zh-CN"/>
              </w:rPr>
            </w:pPr>
            <w:r w:rsidRPr="00BC1C31">
              <w:rPr>
                <w:rFonts w:eastAsia="宋体"/>
                <w:i/>
                <w:sz w:val="21"/>
                <w:szCs w:val="21"/>
                <w:lang w:val="en-GB" w:eastAsia="zh-CN"/>
              </w:rPr>
              <w:t>RAN4#95</w:t>
            </w:r>
            <w:r w:rsidR="0002197F" w:rsidRPr="00BC1C31">
              <w:rPr>
                <w:rFonts w:eastAsia="宋体"/>
                <w:i/>
                <w:sz w:val="21"/>
                <w:szCs w:val="21"/>
                <w:lang w:val="en-US" w:eastAsia="zh-CN"/>
              </w:rPr>
              <w:t xml:space="preserve"> work plan: </w:t>
            </w:r>
            <w:r w:rsidRPr="00BC1C31">
              <w:rPr>
                <w:rFonts w:eastAsia="宋体"/>
                <w:i/>
                <w:sz w:val="21"/>
                <w:szCs w:val="21"/>
                <w:lang w:val="en-GB" w:eastAsia="zh-CN"/>
              </w:rPr>
              <w:t>Initial simulation configurations and FRC for 2-step RACH MsgA payload</w:t>
            </w:r>
          </w:p>
        </w:tc>
      </w:tr>
    </w:tbl>
    <w:p w:rsidR="00AB3553" w:rsidRDefault="00C64B43" w:rsidP="006F7C9D">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US" w:eastAsia="zh-CN"/>
        </w:rPr>
        <w:t xml:space="preserve">In this contribution, we provide our views on these open issues and furthermore, </w:t>
      </w:r>
      <w:r w:rsidR="00D837C6">
        <w:rPr>
          <w:rFonts w:eastAsia="宋体"/>
          <w:sz w:val="21"/>
          <w:szCs w:val="21"/>
          <w:lang w:val="en-US" w:eastAsia="zh-CN"/>
        </w:rPr>
        <w:t>we also discuss some parameters’ choices and accordingly</w:t>
      </w:r>
      <w:r>
        <w:rPr>
          <w:rFonts w:eastAsia="宋体"/>
          <w:sz w:val="21"/>
          <w:szCs w:val="21"/>
          <w:lang w:val="en-US" w:eastAsia="zh-CN"/>
        </w:rPr>
        <w:t xml:space="preserve"> provide a FRC table for MsgA demodulation.</w:t>
      </w:r>
    </w:p>
    <w:p w:rsidR="00B43919" w:rsidRPr="009A31FD" w:rsidRDefault="00136F27" w:rsidP="009A31FD">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9A31FD">
        <w:rPr>
          <w:rFonts w:eastAsia="宋体" w:hint="eastAsia"/>
          <w:lang w:val="en-US" w:eastAsia="zh-CN"/>
        </w:rPr>
        <w:t>Discussion</w:t>
      </w:r>
    </w:p>
    <w:p w:rsidR="00D54B55" w:rsidRDefault="00D54B55" w:rsidP="009C0ACA">
      <w:pPr>
        <w:pStyle w:val="BodyText"/>
        <w:tabs>
          <w:tab w:val="num" w:pos="226"/>
          <w:tab w:val="num" w:pos="284"/>
          <w:tab w:val="left" w:pos="5103"/>
        </w:tabs>
        <w:snapToGrid w:val="0"/>
        <w:rPr>
          <w:rFonts w:eastAsia="宋体"/>
          <w:bCs/>
          <w:sz w:val="21"/>
          <w:szCs w:val="21"/>
          <w:lang w:val="en-GB" w:eastAsia="zh-CN"/>
        </w:rPr>
      </w:pPr>
      <w:r w:rsidRPr="00D54B55">
        <w:rPr>
          <w:rFonts w:eastAsia="宋体"/>
          <w:bCs/>
          <w:sz w:val="21"/>
          <w:szCs w:val="21"/>
          <w:lang w:val="en-GB" w:eastAsia="zh-CN"/>
        </w:rPr>
        <w:t>F</w:t>
      </w:r>
      <w:r>
        <w:rPr>
          <w:rFonts w:eastAsia="宋体"/>
          <w:bCs/>
          <w:sz w:val="21"/>
          <w:szCs w:val="21"/>
          <w:lang w:val="en-GB" w:eastAsia="zh-CN"/>
        </w:rPr>
        <w:t xml:space="preserve">or </w:t>
      </w:r>
      <w:r w:rsidR="00452B7E">
        <w:rPr>
          <w:rFonts w:eastAsia="宋体"/>
          <w:bCs/>
          <w:sz w:val="21"/>
          <w:szCs w:val="21"/>
          <w:lang w:val="en-GB" w:eastAsia="zh-CN"/>
        </w:rPr>
        <w:t xml:space="preserve">readers’ </w:t>
      </w:r>
      <w:r>
        <w:rPr>
          <w:rFonts w:eastAsia="宋体"/>
          <w:bCs/>
          <w:sz w:val="21"/>
          <w:szCs w:val="21"/>
          <w:lang w:val="en-GB" w:eastAsia="zh-CN"/>
        </w:rPr>
        <w:t>convenience, we copy the simulation results summary from our companion paper [2]:</w:t>
      </w:r>
    </w:p>
    <w:p w:rsidR="00D54B55" w:rsidRDefault="00D54B55" w:rsidP="00D54B55">
      <w:pPr>
        <w:pStyle w:val="BodyText"/>
        <w:tabs>
          <w:tab w:val="num" w:pos="226"/>
          <w:tab w:val="num" w:pos="284"/>
          <w:tab w:val="left" w:pos="5103"/>
        </w:tabs>
        <w:snapToGrid w:val="0"/>
        <w:jc w:val="center"/>
        <w:rPr>
          <w:rFonts w:eastAsia="宋体"/>
          <w:bCs/>
          <w:sz w:val="21"/>
          <w:szCs w:val="21"/>
          <w:lang w:val="en-GB" w:eastAsia="zh-CN"/>
        </w:rPr>
      </w:pPr>
      <w:r>
        <w:rPr>
          <w:rFonts w:eastAsia="宋体"/>
          <w:bCs/>
          <w:sz w:val="21"/>
          <w:szCs w:val="21"/>
          <w:lang w:val="en-GB" w:eastAsia="zh-CN"/>
        </w:rPr>
        <w:t>Table-1 SNRs (dB) under different conditions</w:t>
      </w:r>
    </w:p>
    <w:tbl>
      <w:tblPr>
        <w:tblW w:w="7440" w:type="dxa"/>
        <w:jc w:val="center"/>
        <w:tblLook w:val="04A0" w:firstRow="1" w:lastRow="0" w:firstColumn="1" w:lastColumn="0" w:noHBand="0" w:noVBand="1"/>
      </w:tblPr>
      <w:tblGrid>
        <w:gridCol w:w="948"/>
        <w:gridCol w:w="960"/>
        <w:gridCol w:w="1309"/>
        <w:gridCol w:w="1217"/>
        <w:gridCol w:w="1520"/>
        <w:gridCol w:w="1486"/>
      </w:tblGrid>
      <w:tr w:rsidR="00B118B4" w:rsidRPr="00355FE3" w:rsidTr="00783CAC">
        <w:trPr>
          <w:trHeight w:val="600"/>
          <w:jc w:val="center"/>
        </w:trPr>
        <w:tc>
          <w:tcPr>
            <w:tcW w:w="9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SCS (kHz)</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Number of PRB(s)</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Propagation Channel</w:t>
            </w:r>
          </w:p>
        </w:tc>
        <w:tc>
          <w:tcPr>
            <w:tcW w:w="1217" w:type="dxa"/>
            <w:tcBorders>
              <w:top w:val="single" w:sz="4" w:space="0" w:color="auto"/>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TO (us)</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SNR(dB) for BLER=0.1</w:t>
            </w:r>
          </w:p>
        </w:tc>
        <w:tc>
          <w:tcPr>
            <w:tcW w:w="1486" w:type="dxa"/>
            <w:tcBorders>
              <w:top w:val="single" w:sz="4" w:space="0" w:color="auto"/>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SNR(dB) for BLER=0.01</w:t>
            </w:r>
          </w:p>
        </w:tc>
      </w:tr>
      <w:tr w:rsidR="00B118B4" w:rsidRPr="00355FE3" w:rsidTr="00783CAC">
        <w:trPr>
          <w:trHeight w:val="300"/>
          <w:jc w:val="center"/>
        </w:trPr>
        <w:tc>
          <w:tcPr>
            <w:tcW w:w="948" w:type="dxa"/>
            <w:vMerge w:val="restart"/>
            <w:tcBorders>
              <w:top w:val="nil"/>
              <w:left w:val="single" w:sz="4" w:space="0" w:color="auto"/>
              <w:bottom w:val="single" w:sz="4" w:space="0" w:color="000000"/>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15</w:t>
            </w:r>
          </w:p>
        </w:tc>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1</w:t>
            </w:r>
          </w:p>
        </w:tc>
        <w:tc>
          <w:tcPr>
            <w:tcW w:w="1309" w:type="dxa"/>
            <w:vMerge w:val="restart"/>
            <w:tcBorders>
              <w:top w:val="nil"/>
              <w:left w:val="single" w:sz="4" w:space="0" w:color="auto"/>
              <w:bottom w:val="single" w:sz="4" w:space="0" w:color="000000"/>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TDLA30</w:t>
            </w:r>
          </w:p>
        </w:tc>
        <w:tc>
          <w:tcPr>
            <w:tcW w:w="1217"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 6.77</w:t>
            </w:r>
          </w:p>
        </w:tc>
        <w:tc>
          <w:tcPr>
            <w:tcW w:w="1520"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2.69</w:t>
            </w:r>
          </w:p>
        </w:tc>
        <w:tc>
          <w:tcPr>
            <w:tcW w:w="1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18B4" w:rsidRDefault="00B118B4" w:rsidP="00783CAC">
            <w:pPr>
              <w:jc w:val="center"/>
              <w:rPr>
                <w:rFonts w:ascii="Calibri" w:hAnsi="Calibri"/>
                <w:color w:val="000000"/>
                <w:sz w:val="22"/>
                <w:szCs w:val="22"/>
                <w:lang w:eastAsia="zh-CN"/>
              </w:rPr>
            </w:pPr>
            <w:r>
              <w:rPr>
                <w:rFonts w:ascii="Calibri" w:hAnsi="Calibri"/>
                <w:color w:val="000000"/>
                <w:sz w:val="22"/>
                <w:szCs w:val="22"/>
              </w:rPr>
              <w:t>8.39</w:t>
            </w:r>
          </w:p>
        </w:tc>
      </w:tr>
      <w:tr w:rsidR="00B118B4" w:rsidRPr="00355FE3" w:rsidTr="00783CA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309"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3.85</w:t>
            </w:r>
          </w:p>
        </w:tc>
        <w:tc>
          <w:tcPr>
            <w:tcW w:w="1520"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2.05</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B118B4" w:rsidRDefault="00B118B4" w:rsidP="00783CAC">
            <w:pPr>
              <w:jc w:val="center"/>
              <w:rPr>
                <w:rFonts w:ascii="Calibri" w:hAnsi="Calibri"/>
                <w:color w:val="000000"/>
                <w:sz w:val="22"/>
                <w:szCs w:val="22"/>
              </w:rPr>
            </w:pPr>
            <w:r>
              <w:rPr>
                <w:rFonts w:ascii="Calibri" w:hAnsi="Calibri"/>
                <w:color w:val="000000"/>
                <w:sz w:val="22"/>
                <w:szCs w:val="22"/>
              </w:rPr>
              <w:t>8</w:t>
            </w:r>
          </w:p>
        </w:tc>
      </w:tr>
      <w:tr w:rsidR="00B118B4" w:rsidRPr="00355FE3" w:rsidTr="00783CA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309"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 1.92</w:t>
            </w:r>
          </w:p>
        </w:tc>
        <w:tc>
          <w:tcPr>
            <w:tcW w:w="1520"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1.88</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B118B4" w:rsidRDefault="00B118B4" w:rsidP="00783CAC">
            <w:pPr>
              <w:jc w:val="center"/>
              <w:rPr>
                <w:rFonts w:ascii="Calibri" w:hAnsi="Calibri"/>
                <w:color w:val="000000"/>
                <w:sz w:val="22"/>
                <w:szCs w:val="22"/>
              </w:rPr>
            </w:pPr>
            <w:r>
              <w:rPr>
                <w:rFonts w:ascii="Calibri" w:hAnsi="Calibri"/>
                <w:color w:val="000000"/>
                <w:sz w:val="22"/>
                <w:szCs w:val="22"/>
              </w:rPr>
              <w:t>7.61</w:t>
            </w:r>
          </w:p>
        </w:tc>
      </w:tr>
      <w:tr w:rsidR="00B118B4" w:rsidRPr="00355FE3" w:rsidTr="00783CA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309"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 0.77</w:t>
            </w:r>
          </w:p>
        </w:tc>
        <w:tc>
          <w:tcPr>
            <w:tcW w:w="1520"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1.84</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B118B4" w:rsidRDefault="00B118B4" w:rsidP="00783CAC">
            <w:pPr>
              <w:jc w:val="center"/>
              <w:rPr>
                <w:rFonts w:ascii="Calibri" w:hAnsi="Calibri"/>
                <w:color w:val="000000"/>
                <w:sz w:val="22"/>
                <w:szCs w:val="22"/>
              </w:rPr>
            </w:pPr>
            <w:r>
              <w:rPr>
                <w:rFonts w:ascii="Calibri" w:hAnsi="Calibri"/>
                <w:color w:val="000000"/>
                <w:sz w:val="22"/>
                <w:szCs w:val="22"/>
              </w:rPr>
              <w:t>7.55</w:t>
            </w:r>
          </w:p>
        </w:tc>
      </w:tr>
      <w:tr w:rsidR="00B118B4" w:rsidRPr="00355FE3" w:rsidTr="00783CA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309" w:type="dxa"/>
            <w:vMerge w:val="restart"/>
            <w:tcBorders>
              <w:top w:val="nil"/>
              <w:left w:val="single" w:sz="4" w:space="0" w:color="auto"/>
              <w:bottom w:val="single" w:sz="4" w:space="0" w:color="000000"/>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TDLC300</w:t>
            </w:r>
          </w:p>
        </w:tc>
        <w:tc>
          <w:tcPr>
            <w:tcW w:w="1217"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 6.77</w:t>
            </w:r>
          </w:p>
        </w:tc>
        <w:tc>
          <w:tcPr>
            <w:tcW w:w="1520"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2.54</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B118B4" w:rsidRDefault="00B118B4" w:rsidP="00783CAC">
            <w:pPr>
              <w:jc w:val="center"/>
              <w:rPr>
                <w:rFonts w:ascii="Calibri" w:hAnsi="Calibri"/>
                <w:color w:val="000000"/>
                <w:sz w:val="22"/>
                <w:szCs w:val="22"/>
              </w:rPr>
            </w:pPr>
            <w:r>
              <w:rPr>
                <w:rFonts w:ascii="Calibri" w:hAnsi="Calibri"/>
                <w:color w:val="000000"/>
                <w:sz w:val="22"/>
                <w:szCs w:val="22"/>
              </w:rPr>
              <w:t>7.79</w:t>
            </w:r>
          </w:p>
        </w:tc>
      </w:tr>
      <w:tr w:rsidR="00B118B4" w:rsidRPr="00355FE3" w:rsidTr="00783CA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309"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3.85</w:t>
            </w:r>
          </w:p>
        </w:tc>
        <w:tc>
          <w:tcPr>
            <w:tcW w:w="1520"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1.88</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B118B4" w:rsidRDefault="00B118B4" w:rsidP="00783CAC">
            <w:pPr>
              <w:jc w:val="center"/>
              <w:rPr>
                <w:rFonts w:ascii="Calibri" w:hAnsi="Calibri"/>
                <w:color w:val="000000"/>
                <w:sz w:val="22"/>
                <w:szCs w:val="22"/>
              </w:rPr>
            </w:pPr>
            <w:r>
              <w:rPr>
                <w:rFonts w:ascii="Calibri" w:hAnsi="Calibri"/>
                <w:color w:val="000000"/>
                <w:sz w:val="22"/>
                <w:szCs w:val="22"/>
              </w:rPr>
              <w:t>6.93</w:t>
            </w:r>
          </w:p>
        </w:tc>
      </w:tr>
      <w:tr w:rsidR="00B118B4" w:rsidRPr="00355FE3" w:rsidTr="00783CA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309"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 1.92</w:t>
            </w:r>
          </w:p>
        </w:tc>
        <w:tc>
          <w:tcPr>
            <w:tcW w:w="1520"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1.77</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B118B4" w:rsidRDefault="00B118B4" w:rsidP="00783CAC">
            <w:pPr>
              <w:jc w:val="center"/>
              <w:rPr>
                <w:rFonts w:ascii="Calibri" w:hAnsi="Calibri"/>
                <w:color w:val="000000"/>
                <w:sz w:val="22"/>
                <w:szCs w:val="22"/>
              </w:rPr>
            </w:pPr>
            <w:r>
              <w:rPr>
                <w:rFonts w:ascii="Calibri" w:hAnsi="Calibri"/>
                <w:color w:val="000000"/>
                <w:sz w:val="22"/>
                <w:szCs w:val="22"/>
              </w:rPr>
              <w:t>6.85</w:t>
            </w:r>
          </w:p>
        </w:tc>
      </w:tr>
      <w:tr w:rsidR="00B118B4" w:rsidRPr="00355FE3" w:rsidTr="00783CA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309"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 0.77</w:t>
            </w:r>
          </w:p>
        </w:tc>
        <w:tc>
          <w:tcPr>
            <w:tcW w:w="1520"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1.76</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B118B4" w:rsidRDefault="00B118B4" w:rsidP="00783CAC">
            <w:pPr>
              <w:jc w:val="center"/>
              <w:rPr>
                <w:rFonts w:ascii="Calibri" w:hAnsi="Calibri"/>
                <w:color w:val="000000"/>
                <w:sz w:val="22"/>
                <w:szCs w:val="22"/>
              </w:rPr>
            </w:pPr>
            <w:r>
              <w:rPr>
                <w:rFonts w:ascii="Calibri" w:hAnsi="Calibri"/>
                <w:color w:val="000000"/>
                <w:sz w:val="22"/>
                <w:szCs w:val="22"/>
              </w:rPr>
              <w:t>6.82</w:t>
            </w:r>
          </w:p>
        </w:tc>
      </w:tr>
      <w:tr w:rsidR="00B118B4" w:rsidRPr="00355FE3" w:rsidTr="00783CAC">
        <w:trPr>
          <w:trHeight w:val="300"/>
          <w:jc w:val="center"/>
        </w:trPr>
        <w:tc>
          <w:tcPr>
            <w:tcW w:w="948" w:type="dxa"/>
            <w:vMerge w:val="restart"/>
            <w:tcBorders>
              <w:top w:val="nil"/>
              <w:left w:val="single" w:sz="4" w:space="0" w:color="auto"/>
              <w:bottom w:val="single" w:sz="4" w:space="0" w:color="000000"/>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15</w:t>
            </w:r>
          </w:p>
        </w:tc>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2</w:t>
            </w:r>
          </w:p>
        </w:tc>
        <w:tc>
          <w:tcPr>
            <w:tcW w:w="1309" w:type="dxa"/>
            <w:vMerge w:val="restart"/>
            <w:tcBorders>
              <w:top w:val="nil"/>
              <w:left w:val="single" w:sz="4" w:space="0" w:color="auto"/>
              <w:bottom w:val="single" w:sz="4" w:space="0" w:color="000000"/>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TDLA30</w:t>
            </w:r>
          </w:p>
        </w:tc>
        <w:tc>
          <w:tcPr>
            <w:tcW w:w="1217"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 6.77</w:t>
            </w:r>
          </w:p>
        </w:tc>
        <w:tc>
          <w:tcPr>
            <w:tcW w:w="1520"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-0.88</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B118B4" w:rsidRDefault="00B118B4" w:rsidP="00783CAC">
            <w:pPr>
              <w:jc w:val="center"/>
              <w:rPr>
                <w:rFonts w:ascii="Calibri" w:hAnsi="Calibri"/>
                <w:color w:val="000000"/>
                <w:sz w:val="22"/>
                <w:szCs w:val="22"/>
              </w:rPr>
            </w:pPr>
            <w:r>
              <w:rPr>
                <w:rFonts w:ascii="Calibri" w:hAnsi="Calibri"/>
                <w:color w:val="000000"/>
                <w:sz w:val="22"/>
                <w:szCs w:val="22"/>
              </w:rPr>
              <w:t>4.94</w:t>
            </w:r>
          </w:p>
        </w:tc>
      </w:tr>
      <w:tr w:rsidR="00B118B4" w:rsidRPr="00355FE3" w:rsidTr="00783CA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309"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3.85</w:t>
            </w:r>
          </w:p>
        </w:tc>
        <w:tc>
          <w:tcPr>
            <w:tcW w:w="1520"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-1.72</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B118B4" w:rsidRDefault="00B118B4" w:rsidP="00783CAC">
            <w:pPr>
              <w:jc w:val="center"/>
              <w:rPr>
                <w:rFonts w:ascii="Calibri" w:hAnsi="Calibri"/>
                <w:color w:val="000000"/>
                <w:sz w:val="22"/>
                <w:szCs w:val="22"/>
              </w:rPr>
            </w:pPr>
            <w:r>
              <w:rPr>
                <w:rFonts w:ascii="Calibri" w:hAnsi="Calibri"/>
                <w:color w:val="000000"/>
                <w:sz w:val="22"/>
                <w:szCs w:val="22"/>
              </w:rPr>
              <w:t>3.94</w:t>
            </w:r>
          </w:p>
        </w:tc>
      </w:tr>
      <w:tr w:rsidR="00B118B4" w:rsidRPr="00355FE3" w:rsidTr="00783CA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309"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 1.92</w:t>
            </w:r>
          </w:p>
        </w:tc>
        <w:tc>
          <w:tcPr>
            <w:tcW w:w="1520"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-2.05</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B118B4" w:rsidRDefault="00B118B4" w:rsidP="00783CAC">
            <w:pPr>
              <w:jc w:val="center"/>
              <w:rPr>
                <w:rFonts w:ascii="Calibri" w:hAnsi="Calibri"/>
                <w:color w:val="000000"/>
                <w:sz w:val="22"/>
                <w:szCs w:val="22"/>
              </w:rPr>
            </w:pPr>
            <w:r>
              <w:rPr>
                <w:rFonts w:ascii="Calibri" w:hAnsi="Calibri"/>
                <w:color w:val="000000"/>
                <w:sz w:val="22"/>
                <w:szCs w:val="22"/>
              </w:rPr>
              <w:t>3.55</w:t>
            </w:r>
          </w:p>
        </w:tc>
      </w:tr>
      <w:tr w:rsidR="00B118B4" w:rsidRPr="00355FE3" w:rsidTr="00783CA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309"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 0.77</w:t>
            </w:r>
          </w:p>
        </w:tc>
        <w:tc>
          <w:tcPr>
            <w:tcW w:w="1520"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-2.1</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B118B4" w:rsidRDefault="00B118B4" w:rsidP="00783CAC">
            <w:pPr>
              <w:jc w:val="center"/>
              <w:rPr>
                <w:rFonts w:ascii="Calibri" w:hAnsi="Calibri"/>
                <w:color w:val="000000"/>
                <w:sz w:val="22"/>
                <w:szCs w:val="22"/>
              </w:rPr>
            </w:pPr>
            <w:r>
              <w:rPr>
                <w:rFonts w:ascii="Calibri" w:hAnsi="Calibri"/>
                <w:color w:val="000000"/>
                <w:sz w:val="22"/>
                <w:szCs w:val="22"/>
              </w:rPr>
              <w:t>3.67</w:t>
            </w:r>
          </w:p>
        </w:tc>
      </w:tr>
      <w:tr w:rsidR="00B118B4" w:rsidRPr="00355FE3" w:rsidTr="00783CA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309" w:type="dxa"/>
            <w:vMerge w:val="restart"/>
            <w:tcBorders>
              <w:top w:val="nil"/>
              <w:left w:val="single" w:sz="4" w:space="0" w:color="auto"/>
              <w:bottom w:val="single" w:sz="4" w:space="0" w:color="000000"/>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TDLC300</w:t>
            </w:r>
          </w:p>
        </w:tc>
        <w:tc>
          <w:tcPr>
            <w:tcW w:w="1217"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 6.77</w:t>
            </w:r>
          </w:p>
        </w:tc>
        <w:tc>
          <w:tcPr>
            <w:tcW w:w="1520"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-0.48</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B118B4" w:rsidRDefault="00B118B4" w:rsidP="00783CAC">
            <w:pPr>
              <w:jc w:val="center"/>
              <w:rPr>
                <w:rFonts w:ascii="Calibri" w:hAnsi="Calibri"/>
                <w:color w:val="000000"/>
                <w:sz w:val="22"/>
                <w:szCs w:val="22"/>
              </w:rPr>
            </w:pPr>
            <w:r>
              <w:rPr>
                <w:rFonts w:ascii="Calibri" w:hAnsi="Calibri"/>
                <w:color w:val="000000"/>
                <w:sz w:val="22"/>
                <w:szCs w:val="22"/>
              </w:rPr>
              <w:t>4.42</w:t>
            </w:r>
          </w:p>
        </w:tc>
      </w:tr>
      <w:tr w:rsidR="00B118B4" w:rsidRPr="00355FE3" w:rsidTr="00783CA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309"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3.85</w:t>
            </w:r>
          </w:p>
        </w:tc>
        <w:tc>
          <w:tcPr>
            <w:tcW w:w="1520"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-1.07</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B118B4" w:rsidRDefault="00B118B4" w:rsidP="00783CAC">
            <w:pPr>
              <w:jc w:val="center"/>
              <w:rPr>
                <w:rFonts w:ascii="Calibri" w:hAnsi="Calibri"/>
                <w:color w:val="000000"/>
                <w:sz w:val="22"/>
                <w:szCs w:val="22"/>
              </w:rPr>
            </w:pPr>
            <w:r>
              <w:rPr>
                <w:rFonts w:ascii="Calibri" w:hAnsi="Calibri"/>
                <w:color w:val="000000"/>
                <w:sz w:val="22"/>
                <w:szCs w:val="22"/>
              </w:rPr>
              <w:t>3.92</w:t>
            </w:r>
          </w:p>
        </w:tc>
      </w:tr>
      <w:tr w:rsidR="00B118B4" w:rsidRPr="00355FE3" w:rsidTr="00783CA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309"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 1.92</w:t>
            </w:r>
          </w:p>
        </w:tc>
        <w:tc>
          <w:tcPr>
            <w:tcW w:w="1520"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-1.19</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B118B4" w:rsidRDefault="00B118B4" w:rsidP="00783CAC">
            <w:pPr>
              <w:jc w:val="center"/>
              <w:rPr>
                <w:rFonts w:ascii="Calibri" w:hAnsi="Calibri"/>
                <w:color w:val="000000"/>
                <w:sz w:val="22"/>
                <w:szCs w:val="22"/>
              </w:rPr>
            </w:pPr>
            <w:r>
              <w:rPr>
                <w:rFonts w:ascii="Calibri" w:hAnsi="Calibri"/>
                <w:color w:val="000000"/>
                <w:sz w:val="22"/>
                <w:szCs w:val="22"/>
              </w:rPr>
              <w:t>3.78</w:t>
            </w:r>
          </w:p>
        </w:tc>
      </w:tr>
      <w:tr w:rsidR="00B118B4" w:rsidRPr="00355FE3" w:rsidTr="00783CA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309"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 0.77</w:t>
            </w:r>
          </w:p>
        </w:tc>
        <w:tc>
          <w:tcPr>
            <w:tcW w:w="1520"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-1.21</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B118B4" w:rsidRDefault="00B118B4" w:rsidP="00783CAC">
            <w:pPr>
              <w:jc w:val="center"/>
              <w:rPr>
                <w:rFonts w:ascii="Calibri" w:hAnsi="Calibri"/>
                <w:color w:val="000000"/>
                <w:sz w:val="22"/>
                <w:szCs w:val="22"/>
              </w:rPr>
            </w:pPr>
            <w:r>
              <w:rPr>
                <w:rFonts w:ascii="Calibri" w:hAnsi="Calibri"/>
                <w:color w:val="000000"/>
                <w:sz w:val="22"/>
                <w:szCs w:val="22"/>
              </w:rPr>
              <w:t>3.54</w:t>
            </w:r>
          </w:p>
        </w:tc>
      </w:tr>
      <w:tr w:rsidR="00B118B4" w:rsidRPr="00355FE3" w:rsidTr="00783CAC">
        <w:trPr>
          <w:trHeight w:val="300"/>
          <w:jc w:val="center"/>
        </w:trPr>
        <w:tc>
          <w:tcPr>
            <w:tcW w:w="948" w:type="dxa"/>
            <w:vMerge w:val="restart"/>
            <w:tcBorders>
              <w:top w:val="nil"/>
              <w:left w:val="single" w:sz="4" w:space="0" w:color="auto"/>
              <w:bottom w:val="single" w:sz="4" w:space="0" w:color="000000"/>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30</w:t>
            </w:r>
          </w:p>
        </w:tc>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1</w:t>
            </w:r>
          </w:p>
        </w:tc>
        <w:tc>
          <w:tcPr>
            <w:tcW w:w="1309" w:type="dxa"/>
            <w:vMerge w:val="restart"/>
            <w:tcBorders>
              <w:top w:val="nil"/>
              <w:left w:val="single" w:sz="4" w:space="0" w:color="auto"/>
              <w:bottom w:val="single" w:sz="4" w:space="0" w:color="000000"/>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TDLA30</w:t>
            </w:r>
          </w:p>
        </w:tc>
        <w:tc>
          <w:tcPr>
            <w:tcW w:w="1217"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1.92 </w:t>
            </w:r>
          </w:p>
        </w:tc>
        <w:tc>
          <w:tcPr>
            <w:tcW w:w="1520"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1.76</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B118B4" w:rsidRDefault="00B118B4" w:rsidP="00783CAC">
            <w:pPr>
              <w:jc w:val="center"/>
              <w:rPr>
                <w:rFonts w:ascii="Calibri" w:hAnsi="Calibri"/>
                <w:color w:val="000000"/>
                <w:sz w:val="22"/>
                <w:szCs w:val="22"/>
              </w:rPr>
            </w:pPr>
            <w:r>
              <w:rPr>
                <w:rFonts w:ascii="Calibri" w:hAnsi="Calibri"/>
                <w:color w:val="000000"/>
                <w:sz w:val="22"/>
                <w:szCs w:val="22"/>
              </w:rPr>
              <w:t>7.45</w:t>
            </w:r>
          </w:p>
        </w:tc>
      </w:tr>
      <w:tr w:rsidR="00B118B4" w:rsidRPr="00355FE3" w:rsidTr="00783CA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309"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 0.77</w:t>
            </w:r>
          </w:p>
        </w:tc>
        <w:tc>
          <w:tcPr>
            <w:tcW w:w="1520"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1.67</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B118B4" w:rsidRDefault="00B118B4" w:rsidP="00783CAC">
            <w:pPr>
              <w:jc w:val="center"/>
              <w:rPr>
                <w:rFonts w:ascii="Calibri" w:hAnsi="Calibri"/>
                <w:color w:val="000000"/>
                <w:sz w:val="22"/>
                <w:szCs w:val="22"/>
              </w:rPr>
            </w:pPr>
            <w:r>
              <w:rPr>
                <w:rFonts w:ascii="Calibri" w:hAnsi="Calibri"/>
                <w:color w:val="000000"/>
                <w:sz w:val="22"/>
                <w:szCs w:val="22"/>
              </w:rPr>
              <w:t>7.64</w:t>
            </w:r>
          </w:p>
        </w:tc>
      </w:tr>
      <w:tr w:rsidR="00B118B4" w:rsidRPr="00355FE3" w:rsidTr="00783CA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309"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 0.38</w:t>
            </w:r>
          </w:p>
        </w:tc>
        <w:tc>
          <w:tcPr>
            <w:tcW w:w="1520"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1.69</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B118B4" w:rsidRDefault="00B118B4" w:rsidP="00783CAC">
            <w:pPr>
              <w:jc w:val="center"/>
              <w:rPr>
                <w:rFonts w:ascii="Calibri" w:hAnsi="Calibri"/>
                <w:color w:val="000000"/>
                <w:sz w:val="22"/>
                <w:szCs w:val="22"/>
              </w:rPr>
            </w:pPr>
            <w:r>
              <w:rPr>
                <w:rFonts w:ascii="Calibri" w:hAnsi="Calibri"/>
                <w:color w:val="000000"/>
                <w:sz w:val="22"/>
                <w:szCs w:val="22"/>
              </w:rPr>
              <w:t>7.67</w:t>
            </w:r>
          </w:p>
        </w:tc>
      </w:tr>
      <w:tr w:rsidR="00B118B4" w:rsidRPr="00355FE3" w:rsidTr="00783CA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309" w:type="dxa"/>
            <w:vMerge w:val="restart"/>
            <w:tcBorders>
              <w:top w:val="nil"/>
              <w:left w:val="single" w:sz="4" w:space="0" w:color="auto"/>
              <w:bottom w:val="single" w:sz="4" w:space="0" w:color="000000"/>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TDLC300</w:t>
            </w:r>
          </w:p>
        </w:tc>
        <w:tc>
          <w:tcPr>
            <w:tcW w:w="1217"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1.92 </w:t>
            </w:r>
          </w:p>
        </w:tc>
        <w:tc>
          <w:tcPr>
            <w:tcW w:w="1520"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1.89</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B118B4" w:rsidRDefault="00B118B4" w:rsidP="00783CAC">
            <w:pPr>
              <w:jc w:val="center"/>
              <w:rPr>
                <w:rFonts w:ascii="Calibri" w:hAnsi="Calibri"/>
                <w:color w:val="000000"/>
                <w:sz w:val="22"/>
                <w:szCs w:val="22"/>
              </w:rPr>
            </w:pPr>
            <w:r>
              <w:rPr>
                <w:rFonts w:ascii="Calibri" w:hAnsi="Calibri"/>
                <w:color w:val="000000"/>
                <w:sz w:val="22"/>
                <w:szCs w:val="22"/>
              </w:rPr>
              <w:t>6.82</w:t>
            </w:r>
          </w:p>
        </w:tc>
      </w:tr>
      <w:tr w:rsidR="00B118B4" w:rsidRPr="00355FE3" w:rsidTr="00783CA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309"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 0.77</w:t>
            </w:r>
          </w:p>
        </w:tc>
        <w:tc>
          <w:tcPr>
            <w:tcW w:w="1520"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1.7</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B118B4" w:rsidRDefault="00B118B4" w:rsidP="00783CAC">
            <w:pPr>
              <w:jc w:val="center"/>
              <w:rPr>
                <w:rFonts w:ascii="Calibri" w:hAnsi="Calibri"/>
                <w:color w:val="000000"/>
                <w:sz w:val="22"/>
                <w:szCs w:val="22"/>
              </w:rPr>
            </w:pPr>
            <w:r>
              <w:rPr>
                <w:rFonts w:ascii="Calibri" w:hAnsi="Calibri"/>
                <w:color w:val="000000"/>
                <w:sz w:val="22"/>
                <w:szCs w:val="22"/>
              </w:rPr>
              <w:t>6.79</w:t>
            </w:r>
          </w:p>
        </w:tc>
      </w:tr>
      <w:tr w:rsidR="00B118B4" w:rsidRPr="00355FE3" w:rsidTr="00783CA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309"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 0.38</w:t>
            </w:r>
          </w:p>
        </w:tc>
        <w:tc>
          <w:tcPr>
            <w:tcW w:w="1520"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1.71</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B118B4" w:rsidRDefault="00B118B4" w:rsidP="00783CAC">
            <w:pPr>
              <w:jc w:val="center"/>
              <w:rPr>
                <w:rFonts w:ascii="Calibri" w:hAnsi="Calibri"/>
                <w:color w:val="000000"/>
                <w:sz w:val="22"/>
                <w:szCs w:val="22"/>
              </w:rPr>
            </w:pPr>
            <w:r>
              <w:rPr>
                <w:rFonts w:ascii="Calibri" w:hAnsi="Calibri"/>
                <w:color w:val="000000"/>
                <w:sz w:val="22"/>
                <w:szCs w:val="22"/>
              </w:rPr>
              <w:t>6.61</w:t>
            </w:r>
          </w:p>
        </w:tc>
      </w:tr>
      <w:tr w:rsidR="00B118B4" w:rsidRPr="00355FE3" w:rsidTr="00783CAC">
        <w:trPr>
          <w:trHeight w:val="300"/>
          <w:jc w:val="center"/>
        </w:trPr>
        <w:tc>
          <w:tcPr>
            <w:tcW w:w="948" w:type="dxa"/>
            <w:vMerge w:val="restart"/>
            <w:tcBorders>
              <w:top w:val="nil"/>
              <w:left w:val="single" w:sz="4" w:space="0" w:color="auto"/>
              <w:bottom w:val="single" w:sz="4" w:space="0" w:color="000000"/>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30</w:t>
            </w:r>
          </w:p>
        </w:tc>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2</w:t>
            </w:r>
          </w:p>
        </w:tc>
        <w:tc>
          <w:tcPr>
            <w:tcW w:w="1309" w:type="dxa"/>
            <w:vMerge w:val="restart"/>
            <w:tcBorders>
              <w:top w:val="nil"/>
              <w:left w:val="single" w:sz="4" w:space="0" w:color="auto"/>
              <w:bottom w:val="single" w:sz="4" w:space="0" w:color="000000"/>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TDLA30</w:t>
            </w:r>
          </w:p>
        </w:tc>
        <w:tc>
          <w:tcPr>
            <w:tcW w:w="1217"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1.92 </w:t>
            </w:r>
          </w:p>
        </w:tc>
        <w:tc>
          <w:tcPr>
            <w:tcW w:w="1520"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-1.8</w:t>
            </w:r>
          </w:p>
        </w:tc>
        <w:tc>
          <w:tcPr>
            <w:tcW w:w="1486"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B118B4" w:rsidRPr="009917DC" w:rsidRDefault="00B118B4" w:rsidP="00783CAC">
            <w:pPr>
              <w:jc w:val="center"/>
              <w:rPr>
                <w:rFonts w:ascii="Calibri" w:hAnsi="Calibri"/>
                <w:color w:val="000000"/>
                <w:sz w:val="22"/>
                <w:szCs w:val="22"/>
              </w:rPr>
            </w:pPr>
            <w:r w:rsidRPr="009917DC">
              <w:rPr>
                <w:rFonts w:ascii="Calibri" w:hAnsi="Calibri"/>
                <w:color w:val="000000"/>
                <w:sz w:val="22"/>
                <w:szCs w:val="22"/>
              </w:rPr>
              <w:t>4.22</w:t>
            </w:r>
          </w:p>
        </w:tc>
      </w:tr>
      <w:tr w:rsidR="00B118B4" w:rsidRPr="00355FE3" w:rsidTr="00783CA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309"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 0.77</w:t>
            </w:r>
          </w:p>
        </w:tc>
        <w:tc>
          <w:tcPr>
            <w:tcW w:w="1520"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-2</w:t>
            </w:r>
          </w:p>
        </w:tc>
        <w:tc>
          <w:tcPr>
            <w:tcW w:w="1486"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B118B4" w:rsidRPr="009917DC" w:rsidRDefault="00B118B4" w:rsidP="00783CAC">
            <w:pPr>
              <w:jc w:val="center"/>
              <w:rPr>
                <w:rFonts w:ascii="Calibri" w:hAnsi="Calibri"/>
                <w:color w:val="000000"/>
                <w:sz w:val="22"/>
                <w:szCs w:val="22"/>
              </w:rPr>
            </w:pPr>
            <w:r w:rsidRPr="009917DC">
              <w:rPr>
                <w:rFonts w:ascii="Calibri" w:hAnsi="Calibri"/>
                <w:color w:val="000000"/>
                <w:sz w:val="22"/>
                <w:szCs w:val="22"/>
              </w:rPr>
              <w:t>3.81</w:t>
            </w:r>
          </w:p>
        </w:tc>
      </w:tr>
      <w:tr w:rsidR="00B118B4" w:rsidRPr="00355FE3" w:rsidTr="00783CA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309"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 0.38</w:t>
            </w:r>
          </w:p>
        </w:tc>
        <w:tc>
          <w:tcPr>
            <w:tcW w:w="1520"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-2.19</w:t>
            </w:r>
          </w:p>
        </w:tc>
        <w:tc>
          <w:tcPr>
            <w:tcW w:w="1486"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B118B4" w:rsidRPr="009917DC" w:rsidRDefault="00B118B4" w:rsidP="00783CAC">
            <w:pPr>
              <w:jc w:val="center"/>
              <w:rPr>
                <w:rFonts w:ascii="Calibri" w:hAnsi="Calibri"/>
                <w:color w:val="000000"/>
                <w:sz w:val="22"/>
                <w:szCs w:val="22"/>
              </w:rPr>
            </w:pPr>
            <w:r w:rsidRPr="009917DC">
              <w:rPr>
                <w:rFonts w:ascii="Calibri" w:hAnsi="Calibri"/>
                <w:color w:val="000000"/>
                <w:sz w:val="22"/>
                <w:szCs w:val="22"/>
              </w:rPr>
              <w:t>3.85</w:t>
            </w:r>
          </w:p>
        </w:tc>
      </w:tr>
      <w:tr w:rsidR="00B118B4" w:rsidRPr="00355FE3" w:rsidTr="00783CA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309" w:type="dxa"/>
            <w:vMerge w:val="restart"/>
            <w:tcBorders>
              <w:top w:val="nil"/>
              <w:left w:val="single" w:sz="4" w:space="0" w:color="auto"/>
              <w:bottom w:val="single" w:sz="4" w:space="0" w:color="000000"/>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TDLC300</w:t>
            </w:r>
          </w:p>
        </w:tc>
        <w:tc>
          <w:tcPr>
            <w:tcW w:w="1217"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1.92 </w:t>
            </w:r>
          </w:p>
        </w:tc>
        <w:tc>
          <w:tcPr>
            <w:tcW w:w="1520"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-1.59</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B118B4" w:rsidRDefault="00B118B4" w:rsidP="00783CAC">
            <w:pPr>
              <w:jc w:val="center"/>
              <w:rPr>
                <w:rFonts w:ascii="Calibri" w:hAnsi="Calibri"/>
                <w:color w:val="000000"/>
                <w:sz w:val="22"/>
                <w:szCs w:val="22"/>
              </w:rPr>
            </w:pPr>
            <w:r>
              <w:rPr>
                <w:rFonts w:ascii="Calibri" w:hAnsi="Calibri"/>
                <w:color w:val="000000"/>
                <w:sz w:val="22"/>
                <w:szCs w:val="22"/>
              </w:rPr>
              <w:t>2.39</w:t>
            </w:r>
          </w:p>
        </w:tc>
      </w:tr>
      <w:tr w:rsidR="00B118B4" w:rsidRPr="00355FE3" w:rsidTr="00783CA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309"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 0.77</w:t>
            </w:r>
          </w:p>
        </w:tc>
        <w:tc>
          <w:tcPr>
            <w:tcW w:w="1520"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-1.73</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B118B4" w:rsidRDefault="00B118B4" w:rsidP="00783CAC">
            <w:pPr>
              <w:jc w:val="center"/>
              <w:rPr>
                <w:rFonts w:ascii="Calibri" w:hAnsi="Calibri"/>
                <w:color w:val="000000"/>
                <w:sz w:val="22"/>
                <w:szCs w:val="22"/>
              </w:rPr>
            </w:pPr>
            <w:r>
              <w:rPr>
                <w:rFonts w:ascii="Calibri" w:hAnsi="Calibri"/>
                <w:color w:val="000000"/>
                <w:sz w:val="22"/>
                <w:szCs w:val="22"/>
              </w:rPr>
              <w:t>2.21</w:t>
            </w:r>
          </w:p>
        </w:tc>
      </w:tr>
      <w:tr w:rsidR="00B118B4" w:rsidRPr="00355FE3" w:rsidTr="00783CAC">
        <w:trPr>
          <w:trHeight w:val="300"/>
          <w:jc w:val="center"/>
        </w:trPr>
        <w:tc>
          <w:tcPr>
            <w:tcW w:w="948"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960"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309" w:type="dxa"/>
            <w:vMerge/>
            <w:tcBorders>
              <w:top w:val="nil"/>
              <w:left w:val="single" w:sz="4" w:space="0" w:color="auto"/>
              <w:bottom w:val="single" w:sz="4" w:space="0" w:color="000000"/>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 0.38</w:t>
            </w:r>
          </w:p>
        </w:tc>
        <w:tc>
          <w:tcPr>
            <w:tcW w:w="1520"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-1.75</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B118B4" w:rsidRDefault="00B118B4" w:rsidP="00783CAC">
            <w:pPr>
              <w:jc w:val="center"/>
              <w:rPr>
                <w:rFonts w:ascii="Calibri" w:hAnsi="Calibri"/>
                <w:color w:val="000000"/>
                <w:sz w:val="22"/>
                <w:szCs w:val="22"/>
              </w:rPr>
            </w:pPr>
            <w:r>
              <w:rPr>
                <w:rFonts w:ascii="Calibri" w:hAnsi="Calibri"/>
                <w:color w:val="000000"/>
                <w:sz w:val="22"/>
                <w:szCs w:val="22"/>
              </w:rPr>
              <w:t>2.1</w:t>
            </w:r>
          </w:p>
        </w:tc>
      </w:tr>
      <w:tr w:rsidR="00B118B4" w:rsidRPr="00355FE3" w:rsidTr="00783CAC">
        <w:trPr>
          <w:trHeight w:val="300"/>
          <w:jc w:val="center"/>
        </w:trPr>
        <w:tc>
          <w:tcPr>
            <w:tcW w:w="948" w:type="dxa"/>
            <w:vMerge w:val="restart"/>
            <w:tcBorders>
              <w:top w:val="nil"/>
              <w:left w:val="single" w:sz="4" w:space="0" w:color="auto"/>
              <w:bottom w:val="nil"/>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60</w:t>
            </w:r>
          </w:p>
        </w:tc>
        <w:tc>
          <w:tcPr>
            <w:tcW w:w="960" w:type="dxa"/>
            <w:vMerge w:val="restart"/>
            <w:tcBorders>
              <w:top w:val="nil"/>
              <w:left w:val="single" w:sz="4" w:space="0" w:color="auto"/>
              <w:bottom w:val="nil"/>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1</w:t>
            </w:r>
          </w:p>
        </w:tc>
        <w:tc>
          <w:tcPr>
            <w:tcW w:w="1309" w:type="dxa"/>
            <w:vMerge w:val="restart"/>
            <w:tcBorders>
              <w:top w:val="nil"/>
              <w:left w:val="single" w:sz="4" w:space="0" w:color="auto"/>
              <w:bottom w:val="nil"/>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TDLA30</w:t>
            </w:r>
          </w:p>
        </w:tc>
        <w:tc>
          <w:tcPr>
            <w:tcW w:w="1217"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0.77 </w:t>
            </w:r>
          </w:p>
        </w:tc>
        <w:tc>
          <w:tcPr>
            <w:tcW w:w="1520"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3.57</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B118B4" w:rsidRDefault="00B118B4" w:rsidP="00783CAC">
            <w:pPr>
              <w:jc w:val="center"/>
              <w:rPr>
                <w:rFonts w:ascii="Calibri" w:hAnsi="Calibri"/>
                <w:color w:val="000000"/>
                <w:sz w:val="22"/>
                <w:szCs w:val="22"/>
              </w:rPr>
            </w:pPr>
            <w:r>
              <w:rPr>
                <w:rFonts w:ascii="Calibri" w:hAnsi="Calibri"/>
                <w:color w:val="000000"/>
                <w:sz w:val="22"/>
                <w:szCs w:val="22"/>
              </w:rPr>
              <w:t>9.17</w:t>
            </w:r>
          </w:p>
        </w:tc>
      </w:tr>
      <w:tr w:rsidR="00B118B4" w:rsidRPr="00355FE3" w:rsidTr="00783CAC">
        <w:trPr>
          <w:trHeight w:val="300"/>
          <w:jc w:val="center"/>
        </w:trPr>
        <w:tc>
          <w:tcPr>
            <w:tcW w:w="948" w:type="dxa"/>
            <w:vMerge/>
            <w:tcBorders>
              <w:top w:val="nil"/>
              <w:left w:val="single" w:sz="4" w:space="0" w:color="auto"/>
              <w:bottom w:val="nil"/>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960" w:type="dxa"/>
            <w:vMerge/>
            <w:tcBorders>
              <w:top w:val="nil"/>
              <w:left w:val="single" w:sz="4" w:space="0" w:color="auto"/>
              <w:bottom w:val="nil"/>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309" w:type="dxa"/>
            <w:vMerge/>
            <w:tcBorders>
              <w:top w:val="nil"/>
              <w:left w:val="single" w:sz="4" w:space="0" w:color="auto"/>
              <w:bottom w:val="nil"/>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 0.38</w:t>
            </w:r>
          </w:p>
        </w:tc>
        <w:tc>
          <w:tcPr>
            <w:tcW w:w="1520"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3.45</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B118B4" w:rsidRDefault="00B118B4" w:rsidP="00783CAC">
            <w:pPr>
              <w:jc w:val="center"/>
              <w:rPr>
                <w:rFonts w:ascii="Calibri" w:hAnsi="Calibri"/>
                <w:color w:val="000000"/>
                <w:sz w:val="22"/>
                <w:szCs w:val="22"/>
              </w:rPr>
            </w:pPr>
            <w:r>
              <w:rPr>
                <w:rFonts w:ascii="Calibri" w:hAnsi="Calibri"/>
                <w:color w:val="000000"/>
                <w:sz w:val="22"/>
                <w:szCs w:val="22"/>
              </w:rPr>
              <w:t>9.07</w:t>
            </w:r>
          </w:p>
        </w:tc>
      </w:tr>
      <w:tr w:rsidR="00B118B4" w:rsidRPr="00355FE3" w:rsidTr="00783CAC">
        <w:trPr>
          <w:trHeight w:val="300"/>
          <w:jc w:val="center"/>
        </w:trPr>
        <w:tc>
          <w:tcPr>
            <w:tcW w:w="948" w:type="dxa"/>
            <w:vMerge/>
            <w:tcBorders>
              <w:top w:val="nil"/>
              <w:left w:val="single" w:sz="4" w:space="0" w:color="auto"/>
              <w:bottom w:val="nil"/>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960" w:type="dxa"/>
            <w:vMerge/>
            <w:tcBorders>
              <w:top w:val="nil"/>
              <w:left w:val="single" w:sz="4" w:space="0" w:color="auto"/>
              <w:bottom w:val="nil"/>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309" w:type="dxa"/>
            <w:vMerge w:val="restart"/>
            <w:tcBorders>
              <w:top w:val="single" w:sz="4" w:space="0" w:color="auto"/>
              <w:left w:val="single" w:sz="4" w:space="0" w:color="auto"/>
              <w:bottom w:val="nil"/>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TDLC300</w:t>
            </w:r>
          </w:p>
        </w:tc>
        <w:tc>
          <w:tcPr>
            <w:tcW w:w="1217"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0.77 </w:t>
            </w:r>
          </w:p>
        </w:tc>
        <w:tc>
          <w:tcPr>
            <w:tcW w:w="1520"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3.79</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B118B4" w:rsidRDefault="00B118B4" w:rsidP="00783CAC">
            <w:pPr>
              <w:jc w:val="center"/>
              <w:rPr>
                <w:rFonts w:ascii="Calibri" w:hAnsi="Calibri"/>
                <w:color w:val="000000"/>
                <w:sz w:val="22"/>
                <w:szCs w:val="22"/>
              </w:rPr>
            </w:pPr>
            <w:r>
              <w:rPr>
                <w:rFonts w:ascii="Calibri" w:hAnsi="Calibri"/>
                <w:color w:val="000000"/>
                <w:sz w:val="22"/>
                <w:szCs w:val="22"/>
              </w:rPr>
              <w:t>8.69</w:t>
            </w:r>
          </w:p>
        </w:tc>
      </w:tr>
      <w:tr w:rsidR="00B118B4" w:rsidRPr="00355FE3" w:rsidTr="00783CAC">
        <w:trPr>
          <w:trHeight w:val="300"/>
          <w:jc w:val="center"/>
        </w:trPr>
        <w:tc>
          <w:tcPr>
            <w:tcW w:w="948" w:type="dxa"/>
            <w:vMerge/>
            <w:tcBorders>
              <w:top w:val="nil"/>
              <w:left w:val="single" w:sz="4" w:space="0" w:color="auto"/>
              <w:bottom w:val="nil"/>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960" w:type="dxa"/>
            <w:vMerge/>
            <w:tcBorders>
              <w:top w:val="nil"/>
              <w:left w:val="single" w:sz="4" w:space="0" w:color="auto"/>
              <w:bottom w:val="nil"/>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309" w:type="dxa"/>
            <w:vMerge/>
            <w:tcBorders>
              <w:top w:val="single" w:sz="4" w:space="0" w:color="auto"/>
              <w:left w:val="single" w:sz="4" w:space="0" w:color="auto"/>
              <w:bottom w:val="nil"/>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 0.38</w:t>
            </w:r>
          </w:p>
        </w:tc>
        <w:tc>
          <w:tcPr>
            <w:tcW w:w="1520"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3.72</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B118B4" w:rsidRDefault="00B118B4" w:rsidP="00783CAC">
            <w:pPr>
              <w:jc w:val="center"/>
              <w:rPr>
                <w:rFonts w:ascii="Calibri" w:hAnsi="Calibri"/>
                <w:color w:val="000000"/>
                <w:sz w:val="22"/>
                <w:szCs w:val="22"/>
              </w:rPr>
            </w:pPr>
            <w:r>
              <w:rPr>
                <w:rFonts w:ascii="Calibri" w:hAnsi="Calibri"/>
                <w:color w:val="000000"/>
                <w:sz w:val="22"/>
                <w:szCs w:val="22"/>
              </w:rPr>
              <w:t>8.53</w:t>
            </w:r>
          </w:p>
        </w:tc>
      </w:tr>
      <w:tr w:rsidR="00B118B4" w:rsidRPr="00355FE3" w:rsidTr="00783CAC">
        <w:trPr>
          <w:trHeight w:val="300"/>
          <w:jc w:val="center"/>
        </w:trPr>
        <w:tc>
          <w:tcPr>
            <w:tcW w:w="948" w:type="dxa"/>
            <w:vMerge w:val="restart"/>
            <w:tcBorders>
              <w:top w:val="single" w:sz="4" w:space="0" w:color="auto"/>
              <w:left w:val="single" w:sz="4" w:space="0" w:color="auto"/>
              <w:bottom w:val="nil"/>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60</w:t>
            </w:r>
          </w:p>
        </w:tc>
        <w:tc>
          <w:tcPr>
            <w:tcW w:w="960" w:type="dxa"/>
            <w:vMerge w:val="restart"/>
            <w:tcBorders>
              <w:top w:val="single" w:sz="4" w:space="0" w:color="auto"/>
              <w:left w:val="single" w:sz="4" w:space="0" w:color="auto"/>
              <w:bottom w:val="nil"/>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2</w:t>
            </w:r>
          </w:p>
        </w:tc>
        <w:tc>
          <w:tcPr>
            <w:tcW w:w="1309" w:type="dxa"/>
            <w:vMerge w:val="restart"/>
            <w:tcBorders>
              <w:top w:val="single" w:sz="4" w:space="0" w:color="auto"/>
              <w:left w:val="single" w:sz="4" w:space="0" w:color="auto"/>
              <w:bottom w:val="nil"/>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TDLA30</w:t>
            </w:r>
          </w:p>
        </w:tc>
        <w:tc>
          <w:tcPr>
            <w:tcW w:w="1217"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0.77 </w:t>
            </w:r>
          </w:p>
        </w:tc>
        <w:tc>
          <w:tcPr>
            <w:tcW w:w="1520"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-0.06</w:t>
            </w:r>
          </w:p>
        </w:tc>
        <w:tc>
          <w:tcPr>
            <w:tcW w:w="1486"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B118B4" w:rsidRDefault="00B118B4" w:rsidP="00783CAC">
            <w:pPr>
              <w:jc w:val="center"/>
              <w:rPr>
                <w:rFonts w:ascii="Calibri" w:hAnsi="Calibri"/>
                <w:color w:val="000000"/>
                <w:sz w:val="22"/>
                <w:szCs w:val="22"/>
              </w:rPr>
            </w:pPr>
            <w:r>
              <w:rPr>
                <w:rFonts w:ascii="Calibri" w:hAnsi="Calibri"/>
                <w:color w:val="000000"/>
                <w:sz w:val="22"/>
                <w:szCs w:val="22"/>
              </w:rPr>
              <w:t>5.38</w:t>
            </w:r>
          </w:p>
        </w:tc>
      </w:tr>
      <w:tr w:rsidR="00B118B4" w:rsidRPr="00355FE3" w:rsidTr="00783CAC">
        <w:trPr>
          <w:trHeight w:val="300"/>
          <w:jc w:val="center"/>
        </w:trPr>
        <w:tc>
          <w:tcPr>
            <w:tcW w:w="948" w:type="dxa"/>
            <w:vMerge/>
            <w:tcBorders>
              <w:top w:val="single" w:sz="4" w:space="0" w:color="auto"/>
              <w:left w:val="single" w:sz="4" w:space="0" w:color="auto"/>
              <w:bottom w:val="nil"/>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960" w:type="dxa"/>
            <w:vMerge/>
            <w:tcBorders>
              <w:top w:val="single" w:sz="4" w:space="0" w:color="auto"/>
              <w:left w:val="single" w:sz="4" w:space="0" w:color="auto"/>
              <w:bottom w:val="nil"/>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309" w:type="dxa"/>
            <w:vMerge/>
            <w:tcBorders>
              <w:top w:val="single" w:sz="4" w:space="0" w:color="auto"/>
              <w:left w:val="single" w:sz="4" w:space="0" w:color="auto"/>
              <w:bottom w:val="nil"/>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 0.38</w:t>
            </w:r>
          </w:p>
        </w:tc>
        <w:tc>
          <w:tcPr>
            <w:tcW w:w="1520"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-0.27</w:t>
            </w:r>
          </w:p>
        </w:tc>
        <w:tc>
          <w:tcPr>
            <w:tcW w:w="1486"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B118B4" w:rsidRDefault="00B118B4" w:rsidP="00783CAC">
            <w:pPr>
              <w:jc w:val="center"/>
              <w:rPr>
                <w:rFonts w:ascii="Calibri" w:hAnsi="Calibri"/>
                <w:color w:val="000000"/>
                <w:sz w:val="22"/>
                <w:szCs w:val="22"/>
              </w:rPr>
            </w:pPr>
            <w:r>
              <w:rPr>
                <w:rFonts w:ascii="Calibri" w:hAnsi="Calibri"/>
                <w:color w:val="000000"/>
                <w:sz w:val="22"/>
                <w:szCs w:val="22"/>
              </w:rPr>
              <w:t>5.38</w:t>
            </w:r>
          </w:p>
        </w:tc>
      </w:tr>
      <w:tr w:rsidR="00B118B4" w:rsidRPr="00355FE3" w:rsidTr="00783CAC">
        <w:trPr>
          <w:trHeight w:val="300"/>
          <w:jc w:val="center"/>
        </w:trPr>
        <w:tc>
          <w:tcPr>
            <w:tcW w:w="948" w:type="dxa"/>
            <w:vMerge/>
            <w:tcBorders>
              <w:top w:val="single" w:sz="4" w:space="0" w:color="auto"/>
              <w:left w:val="single" w:sz="4" w:space="0" w:color="auto"/>
              <w:bottom w:val="nil"/>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960" w:type="dxa"/>
            <w:vMerge/>
            <w:tcBorders>
              <w:top w:val="single" w:sz="4" w:space="0" w:color="auto"/>
              <w:left w:val="single" w:sz="4" w:space="0" w:color="auto"/>
              <w:bottom w:val="nil"/>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309" w:type="dxa"/>
            <w:vMerge w:val="restart"/>
            <w:tcBorders>
              <w:top w:val="single" w:sz="4" w:space="0" w:color="auto"/>
              <w:left w:val="single" w:sz="4" w:space="0" w:color="auto"/>
              <w:bottom w:val="nil"/>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TDLC300</w:t>
            </w:r>
          </w:p>
        </w:tc>
        <w:tc>
          <w:tcPr>
            <w:tcW w:w="1217"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0.77 </w:t>
            </w:r>
          </w:p>
        </w:tc>
        <w:tc>
          <w:tcPr>
            <w:tcW w:w="1520"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-0.01</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B118B4" w:rsidRDefault="00B118B4" w:rsidP="00783CAC">
            <w:pPr>
              <w:jc w:val="center"/>
              <w:rPr>
                <w:rFonts w:ascii="Calibri" w:hAnsi="Calibri"/>
                <w:color w:val="000000"/>
                <w:sz w:val="22"/>
                <w:szCs w:val="22"/>
              </w:rPr>
            </w:pPr>
            <w:r>
              <w:rPr>
                <w:rFonts w:ascii="Calibri" w:hAnsi="Calibri"/>
                <w:color w:val="000000"/>
                <w:sz w:val="22"/>
                <w:szCs w:val="22"/>
              </w:rPr>
              <w:t>3.88</w:t>
            </w:r>
          </w:p>
        </w:tc>
      </w:tr>
      <w:tr w:rsidR="00B118B4" w:rsidRPr="00355FE3" w:rsidTr="00783CAC">
        <w:trPr>
          <w:trHeight w:val="300"/>
          <w:jc w:val="center"/>
        </w:trPr>
        <w:tc>
          <w:tcPr>
            <w:tcW w:w="948" w:type="dxa"/>
            <w:vMerge/>
            <w:tcBorders>
              <w:top w:val="single" w:sz="4" w:space="0" w:color="auto"/>
              <w:left w:val="single" w:sz="4" w:space="0" w:color="auto"/>
              <w:bottom w:val="nil"/>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960" w:type="dxa"/>
            <w:vMerge/>
            <w:tcBorders>
              <w:top w:val="single" w:sz="4" w:space="0" w:color="auto"/>
              <w:left w:val="single" w:sz="4" w:space="0" w:color="auto"/>
              <w:bottom w:val="nil"/>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309" w:type="dxa"/>
            <w:vMerge/>
            <w:tcBorders>
              <w:top w:val="single" w:sz="4" w:space="0" w:color="auto"/>
              <w:left w:val="single" w:sz="4" w:space="0" w:color="auto"/>
              <w:bottom w:val="nil"/>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 0.38</w:t>
            </w:r>
          </w:p>
        </w:tc>
        <w:tc>
          <w:tcPr>
            <w:tcW w:w="1520"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-0.14</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B118B4" w:rsidRDefault="00B118B4" w:rsidP="00783CAC">
            <w:pPr>
              <w:jc w:val="center"/>
              <w:rPr>
                <w:rFonts w:ascii="Calibri" w:hAnsi="Calibri"/>
                <w:color w:val="000000"/>
                <w:sz w:val="22"/>
                <w:szCs w:val="22"/>
              </w:rPr>
            </w:pPr>
            <w:r>
              <w:rPr>
                <w:rFonts w:ascii="Calibri" w:hAnsi="Calibri"/>
                <w:color w:val="000000"/>
                <w:sz w:val="22"/>
                <w:szCs w:val="22"/>
              </w:rPr>
              <w:t>3.8</w:t>
            </w:r>
          </w:p>
        </w:tc>
      </w:tr>
      <w:tr w:rsidR="00B118B4" w:rsidRPr="00355FE3" w:rsidTr="00783CAC">
        <w:trPr>
          <w:trHeight w:val="300"/>
          <w:jc w:val="center"/>
        </w:trPr>
        <w:tc>
          <w:tcPr>
            <w:tcW w:w="948" w:type="dxa"/>
            <w:vMerge w:val="restart"/>
            <w:tcBorders>
              <w:top w:val="single" w:sz="4" w:space="0" w:color="auto"/>
              <w:left w:val="single" w:sz="4" w:space="0" w:color="auto"/>
              <w:bottom w:val="nil"/>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120</w:t>
            </w:r>
          </w:p>
        </w:tc>
        <w:tc>
          <w:tcPr>
            <w:tcW w:w="960" w:type="dxa"/>
            <w:vMerge w:val="restart"/>
            <w:tcBorders>
              <w:top w:val="single" w:sz="4" w:space="0" w:color="auto"/>
              <w:left w:val="single" w:sz="4" w:space="0" w:color="auto"/>
              <w:bottom w:val="nil"/>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1</w:t>
            </w:r>
          </w:p>
        </w:tc>
        <w:tc>
          <w:tcPr>
            <w:tcW w:w="1309" w:type="dxa"/>
            <w:vMerge w:val="restart"/>
            <w:tcBorders>
              <w:top w:val="single" w:sz="4" w:space="0" w:color="auto"/>
              <w:left w:val="single" w:sz="4" w:space="0" w:color="auto"/>
              <w:bottom w:val="nil"/>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TDLA30</w:t>
            </w:r>
          </w:p>
        </w:tc>
        <w:tc>
          <w:tcPr>
            <w:tcW w:w="1217"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0.38 </w:t>
            </w:r>
          </w:p>
        </w:tc>
        <w:tc>
          <w:tcPr>
            <w:tcW w:w="1520"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3.14</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B118B4" w:rsidRDefault="00B118B4" w:rsidP="00783CAC">
            <w:pPr>
              <w:jc w:val="center"/>
              <w:rPr>
                <w:rFonts w:ascii="Calibri" w:hAnsi="Calibri"/>
                <w:color w:val="000000"/>
                <w:sz w:val="22"/>
                <w:szCs w:val="22"/>
              </w:rPr>
            </w:pPr>
            <w:r>
              <w:rPr>
                <w:rFonts w:ascii="Calibri" w:hAnsi="Calibri"/>
                <w:color w:val="000000"/>
                <w:sz w:val="22"/>
                <w:szCs w:val="22"/>
              </w:rPr>
              <w:t>8.7</w:t>
            </w:r>
          </w:p>
        </w:tc>
      </w:tr>
      <w:tr w:rsidR="00B118B4" w:rsidRPr="00355FE3" w:rsidTr="00783CAC">
        <w:trPr>
          <w:trHeight w:val="300"/>
          <w:jc w:val="center"/>
        </w:trPr>
        <w:tc>
          <w:tcPr>
            <w:tcW w:w="948" w:type="dxa"/>
            <w:vMerge/>
            <w:tcBorders>
              <w:top w:val="single" w:sz="4" w:space="0" w:color="auto"/>
              <w:left w:val="single" w:sz="4" w:space="0" w:color="auto"/>
              <w:bottom w:val="nil"/>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960" w:type="dxa"/>
            <w:vMerge/>
            <w:tcBorders>
              <w:top w:val="single" w:sz="4" w:space="0" w:color="auto"/>
              <w:left w:val="single" w:sz="4" w:space="0" w:color="auto"/>
              <w:bottom w:val="nil"/>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309" w:type="dxa"/>
            <w:vMerge/>
            <w:tcBorders>
              <w:top w:val="single" w:sz="4" w:space="0" w:color="auto"/>
              <w:left w:val="single" w:sz="4" w:space="0" w:color="auto"/>
              <w:bottom w:val="nil"/>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 0.19</w:t>
            </w:r>
          </w:p>
        </w:tc>
        <w:tc>
          <w:tcPr>
            <w:tcW w:w="1520"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2.94</w:t>
            </w:r>
          </w:p>
        </w:tc>
        <w:tc>
          <w:tcPr>
            <w:tcW w:w="1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18B4" w:rsidRDefault="00B118B4" w:rsidP="00783CAC">
            <w:pPr>
              <w:jc w:val="center"/>
              <w:rPr>
                <w:rFonts w:ascii="Calibri" w:hAnsi="Calibri"/>
                <w:color w:val="000000"/>
                <w:sz w:val="22"/>
                <w:szCs w:val="22"/>
              </w:rPr>
            </w:pPr>
            <w:r>
              <w:rPr>
                <w:rFonts w:ascii="Calibri" w:hAnsi="Calibri"/>
                <w:color w:val="000000"/>
                <w:sz w:val="22"/>
                <w:szCs w:val="22"/>
              </w:rPr>
              <w:t>8.6</w:t>
            </w:r>
          </w:p>
        </w:tc>
      </w:tr>
      <w:tr w:rsidR="00B118B4" w:rsidRPr="00355FE3" w:rsidTr="00783CAC">
        <w:trPr>
          <w:trHeight w:val="300"/>
          <w:jc w:val="center"/>
        </w:trPr>
        <w:tc>
          <w:tcPr>
            <w:tcW w:w="948" w:type="dxa"/>
            <w:vMerge/>
            <w:tcBorders>
              <w:top w:val="single" w:sz="4" w:space="0" w:color="auto"/>
              <w:left w:val="single" w:sz="4" w:space="0" w:color="auto"/>
              <w:bottom w:val="nil"/>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960" w:type="dxa"/>
            <w:vMerge/>
            <w:tcBorders>
              <w:top w:val="single" w:sz="4" w:space="0" w:color="auto"/>
              <w:left w:val="single" w:sz="4" w:space="0" w:color="auto"/>
              <w:bottom w:val="nil"/>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309" w:type="dxa"/>
            <w:vMerge w:val="restart"/>
            <w:tcBorders>
              <w:top w:val="single" w:sz="4" w:space="0" w:color="auto"/>
              <w:left w:val="single" w:sz="4" w:space="0" w:color="auto"/>
              <w:bottom w:val="nil"/>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TDLC300</w:t>
            </w:r>
          </w:p>
        </w:tc>
        <w:tc>
          <w:tcPr>
            <w:tcW w:w="1217"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0.38 </w:t>
            </w:r>
          </w:p>
        </w:tc>
        <w:tc>
          <w:tcPr>
            <w:tcW w:w="1520"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3.55</w:t>
            </w:r>
          </w:p>
        </w:tc>
        <w:tc>
          <w:tcPr>
            <w:tcW w:w="1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18B4" w:rsidRDefault="00B118B4" w:rsidP="00783CAC">
            <w:pPr>
              <w:jc w:val="center"/>
              <w:rPr>
                <w:rFonts w:ascii="Calibri" w:hAnsi="Calibri"/>
                <w:color w:val="000000"/>
                <w:sz w:val="22"/>
                <w:szCs w:val="22"/>
              </w:rPr>
            </w:pPr>
            <w:r>
              <w:rPr>
                <w:rFonts w:ascii="Calibri" w:hAnsi="Calibri"/>
                <w:color w:val="000000"/>
                <w:sz w:val="22"/>
                <w:szCs w:val="22"/>
              </w:rPr>
              <w:t>8.95</w:t>
            </w:r>
          </w:p>
        </w:tc>
      </w:tr>
      <w:tr w:rsidR="00B118B4" w:rsidRPr="00355FE3" w:rsidTr="00783CAC">
        <w:trPr>
          <w:trHeight w:val="300"/>
          <w:jc w:val="center"/>
        </w:trPr>
        <w:tc>
          <w:tcPr>
            <w:tcW w:w="948" w:type="dxa"/>
            <w:vMerge/>
            <w:tcBorders>
              <w:top w:val="single" w:sz="4" w:space="0" w:color="auto"/>
              <w:left w:val="single" w:sz="4" w:space="0" w:color="auto"/>
              <w:bottom w:val="nil"/>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960" w:type="dxa"/>
            <w:vMerge/>
            <w:tcBorders>
              <w:top w:val="single" w:sz="4" w:space="0" w:color="auto"/>
              <w:left w:val="single" w:sz="4" w:space="0" w:color="auto"/>
              <w:bottom w:val="nil"/>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309" w:type="dxa"/>
            <w:vMerge/>
            <w:tcBorders>
              <w:top w:val="single" w:sz="4" w:space="0" w:color="auto"/>
              <w:left w:val="single" w:sz="4" w:space="0" w:color="auto"/>
              <w:bottom w:val="nil"/>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 0.19</w:t>
            </w:r>
          </w:p>
        </w:tc>
        <w:tc>
          <w:tcPr>
            <w:tcW w:w="1520"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3.39</w:t>
            </w:r>
          </w:p>
        </w:tc>
        <w:tc>
          <w:tcPr>
            <w:tcW w:w="1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18B4" w:rsidRDefault="00B118B4" w:rsidP="00783CAC">
            <w:pPr>
              <w:jc w:val="center"/>
              <w:rPr>
                <w:rFonts w:ascii="Calibri" w:hAnsi="Calibri"/>
                <w:color w:val="000000"/>
                <w:sz w:val="22"/>
                <w:szCs w:val="22"/>
              </w:rPr>
            </w:pPr>
            <w:r>
              <w:rPr>
                <w:rFonts w:ascii="Calibri" w:hAnsi="Calibri"/>
                <w:color w:val="000000"/>
                <w:sz w:val="22"/>
                <w:szCs w:val="22"/>
              </w:rPr>
              <w:t>8.73</w:t>
            </w:r>
          </w:p>
        </w:tc>
      </w:tr>
      <w:tr w:rsidR="00B118B4" w:rsidRPr="00355FE3" w:rsidTr="00783CAC">
        <w:trPr>
          <w:trHeight w:val="300"/>
          <w:jc w:val="center"/>
        </w:trPr>
        <w:tc>
          <w:tcPr>
            <w:tcW w:w="9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120</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2</w:t>
            </w:r>
          </w:p>
        </w:tc>
        <w:tc>
          <w:tcPr>
            <w:tcW w:w="13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TDLA30</w:t>
            </w:r>
          </w:p>
        </w:tc>
        <w:tc>
          <w:tcPr>
            <w:tcW w:w="1217"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0.38 </w:t>
            </w:r>
          </w:p>
        </w:tc>
        <w:tc>
          <w:tcPr>
            <w:tcW w:w="1520"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-0.65</w:t>
            </w:r>
          </w:p>
        </w:tc>
        <w:tc>
          <w:tcPr>
            <w:tcW w:w="1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18B4" w:rsidRDefault="00B118B4" w:rsidP="00783CAC">
            <w:pPr>
              <w:jc w:val="center"/>
              <w:rPr>
                <w:rFonts w:ascii="Calibri" w:hAnsi="Calibri"/>
                <w:color w:val="000000"/>
                <w:sz w:val="22"/>
                <w:szCs w:val="22"/>
              </w:rPr>
            </w:pPr>
            <w:r>
              <w:rPr>
                <w:rFonts w:ascii="Calibri" w:hAnsi="Calibri"/>
                <w:color w:val="000000"/>
                <w:sz w:val="22"/>
                <w:szCs w:val="22"/>
              </w:rPr>
              <w:t>4.04</w:t>
            </w:r>
          </w:p>
        </w:tc>
      </w:tr>
      <w:tr w:rsidR="00B118B4" w:rsidRPr="00355FE3" w:rsidTr="00783CAC">
        <w:trPr>
          <w:trHeight w:val="300"/>
          <w:jc w:val="center"/>
        </w:trPr>
        <w:tc>
          <w:tcPr>
            <w:tcW w:w="948" w:type="dxa"/>
            <w:vMerge/>
            <w:tcBorders>
              <w:top w:val="single" w:sz="4" w:space="0" w:color="auto"/>
              <w:left w:val="single" w:sz="4" w:space="0" w:color="auto"/>
              <w:bottom w:val="single" w:sz="4" w:space="0" w:color="auto"/>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309" w:type="dxa"/>
            <w:vMerge/>
            <w:tcBorders>
              <w:top w:val="single" w:sz="4" w:space="0" w:color="auto"/>
              <w:left w:val="single" w:sz="4" w:space="0" w:color="auto"/>
              <w:bottom w:val="single" w:sz="4" w:space="0" w:color="auto"/>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 0.19</w:t>
            </w:r>
          </w:p>
        </w:tc>
        <w:tc>
          <w:tcPr>
            <w:tcW w:w="1520"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-0.89</w:t>
            </w:r>
          </w:p>
        </w:tc>
        <w:tc>
          <w:tcPr>
            <w:tcW w:w="1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18B4" w:rsidRDefault="00B118B4" w:rsidP="00783CAC">
            <w:pPr>
              <w:jc w:val="center"/>
              <w:rPr>
                <w:rFonts w:ascii="Calibri" w:hAnsi="Calibri"/>
                <w:color w:val="000000"/>
                <w:sz w:val="22"/>
                <w:szCs w:val="22"/>
              </w:rPr>
            </w:pPr>
            <w:r>
              <w:rPr>
                <w:rFonts w:ascii="Calibri" w:hAnsi="Calibri"/>
                <w:color w:val="000000"/>
                <w:sz w:val="22"/>
                <w:szCs w:val="22"/>
              </w:rPr>
              <w:t>3.95</w:t>
            </w:r>
          </w:p>
        </w:tc>
      </w:tr>
      <w:tr w:rsidR="00B118B4" w:rsidRPr="00355FE3" w:rsidTr="00783CAC">
        <w:trPr>
          <w:trHeight w:val="300"/>
          <w:jc w:val="center"/>
        </w:trPr>
        <w:tc>
          <w:tcPr>
            <w:tcW w:w="948" w:type="dxa"/>
            <w:vMerge/>
            <w:tcBorders>
              <w:top w:val="single" w:sz="4" w:space="0" w:color="auto"/>
              <w:left w:val="single" w:sz="4" w:space="0" w:color="auto"/>
              <w:bottom w:val="single" w:sz="4" w:space="0" w:color="auto"/>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309" w:type="dxa"/>
            <w:vMerge w:val="restart"/>
            <w:tcBorders>
              <w:top w:val="nil"/>
              <w:left w:val="single" w:sz="4" w:space="0" w:color="auto"/>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TDLC300</w:t>
            </w:r>
          </w:p>
        </w:tc>
        <w:tc>
          <w:tcPr>
            <w:tcW w:w="1217"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0.38 </w:t>
            </w:r>
          </w:p>
        </w:tc>
        <w:tc>
          <w:tcPr>
            <w:tcW w:w="1520"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-0.93</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B118B4" w:rsidRDefault="00B118B4" w:rsidP="00783CAC">
            <w:pPr>
              <w:jc w:val="center"/>
              <w:rPr>
                <w:rFonts w:ascii="Calibri" w:hAnsi="Calibri"/>
                <w:color w:val="000000"/>
                <w:sz w:val="22"/>
                <w:szCs w:val="22"/>
              </w:rPr>
            </w:pPr>
            <w:r>
              <w:rPr>
                <w:rFonts w:ascii="Calibri" w:hAnsi="Calibri"/>
                <w:color w:val="000000"/>
                <w:sz w:val="22"/>
                <w:szCs w:val="22"/>
              </w:rPr>
              <w:t>2.62</w:t>
            </w:r>
          </w:p>
        </w:tc>
      </w:tr>
      <w:tr w:rsidR="00B118B4" w:rsidRPr="00355FE3" w:rsidTr="00783CAC">
        <w:trPr>
          <w:trHeight w:val="300"/>
          <w:jc w:val="center"/>
        </w:trPr>
        <w:tc>
          <w:tcPr>
            <w:tcW w:w="948" w:type="dxa"/>
            <w:vMerge/>
            <w:tcBorders>
              <w:top w:val="single" w:sz="4" w:space="0" w:color="auto"/>
              <w:left w:val="single" w:sz="4" w:space="0" w:color="auto"/>
              <w:bottom w:val="single" w:sz="4" w:space="0" w:color="auto"/>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309" w:type="dxa"/>
            <w:vMerge/>
            <w:tcBorders>
              <w:top w:val="nil"/>
              <w:left w:val="single" w:sz="4" w:space="0" w:color="auto"/>
              <w:bottom w:val="single" w:sz="4" w:space="0" w:color="auto"/>
              <w:right w:val="single" w:sz="4" w:space="0" w:color="auto"/>
            </w:tcBorders>
            <w:vAlign w:val="center"/>
            <w:hideMark/>
          </w:tcPr>
          <w:p w:rsidR="00B118B4" w:rsidRPr="00355FE3" w:rsidRDefault="00B118B4" w:rsidP="00783CAC">
            <w:pPr>
              <w:rPr>
                <w:rFonts w:ascii="Calibri" w:hAnsi="Calibri"/>
                <w:color w:val="000000"/>
                <w:sz w:val="22"/>
                <w:szCs w:val="22"/>
                <w:lang w:eastAsia="zh-CN"/>
              </w:rPr>
            </w:pPr>
          </w:p>
        </w:tc>
        <w:tc>
          <w:tcPr>
            <w:tcW w:w="1217"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 0.19</w:t>
            </w:r>
          </w:p>
        </w:tc>
        <w:tc>
          <w:tcPr>
            <w:tcW w:w="1520" w:type="dxa"/>
            <w:tcBorders>
              <w:top w:val="nil"/>
              <w:left w:val="nil"/>
              <w:bottom w:val="single" w:sz="4" w:space="0" w:color="auto"/>
              <w:right w:val="single" w:sz="4" w:space="0" w:color="auto"/>
            </w:tcBorders>
            <w:shd w:val="clear" w:color="auto" w:fill="auto"/>
            <w:vAlign w:val="center"/>
            <w:hideMark/>
          </w:tcPr>
          <w:p w:rsidR="00B118B4" w:rsidRPr="00355FE3" w:rsidRDefault="00B118B4" w:rsidP="00783CAC">
            <w:pPr>
              <w:jc w:val="center"/>
              <w:rPr>
                <w:rFonts w:ascii="Calibri" w:hAnsi="Calibri"/>
                <w:color w:val="000000"/>
                <w:sz w:val="22"/>
                <w:szCs w:val="22"/>
                <w:lang w:eastAsia="zh-CN"/>
              </w:rPr>
            </w:pPr>
            <w:r w:rsidRPr="00355FE3">
              <w:rPr>
                <w:rFonts w:ascii="Calibri" w:hAnsi="Calibri"/>
                <w:color w:val="000000"/>
                <w:sz w:val="22"/>
                <w:szCs w:val="22"/>
                <w:lang w:eastAsia="zh-CN"/>
              </w:rPr>
              <w:t>-1.12</w:t>
            </w:r>
          </w:p>
        </w:tc>
        <w:tc>
          <w:tcPr>
            <w:tcW w:w="1486" w:type="dxa"/>
            <w:tcBorders>
              <w:top w:val="nil"/>
              <w:left w:val="single" w:sz="4" w:space="0" w:color="auto"/>
              <w:bottom w:val="single" w:sz="4" w:space="0" w:color="auto"/>
              <w:right w:val="single" w:sz="4" w:space="0" w:color="auto"/>
            </w:tcBorders>
            <w:shd w:val="clear" w:color="auto" w:fill="auto"/>
            <w:vAlign w:val="center"/>
            <w:hideMark/>
          </w:tcPr>
          <w:p w:rsidR="00B118B4" w:rsidRDefault="00B118B4" w:rsidP="00783CAC">
            <w:pPr>
              <w:jc w:val="center"/>
              <w:rPr>
                <w:rFonts w:ascii="Calibri" w:hAnsi="Calibri"/>
                <w:color w:val="000000"/>
                <w:sz w:val="22"/>
                <w:szCs w:val="22"/>
              </w:rPr>
            </w:pPr>
            <w:r>
              <w:rPr>
                <w:rFonts w:ascii="Calibri" w:hAnsi="Calibri"/>
                <w:color w:val="000000"/>
                <w:sz w:val="22"/>
                <w:szCs w:val="22"/>
              </w:rPr>
              <w:t>2.39</w:t>
            </w:r>
          </w:p>
        </w:tc>
      </w:tr>
    </w:tbl>
    <w:p w:rsidR="00D54B55" w:rsidRPr="009C0ACA" w:rsidRDefault="00D54B55" w:rsidP="00D54B55">
      <w:pPr>
        <w:pStyle w:val="BodyText"/>
        <w:tabs>
          <w:tab w:val="num" w:pos="226"/>
          <w:tab w:val="num" w:pos="284"/>
          <w:tab w:val="left" w:pos="5103"/>
        </w:tabs>
        <w:snapToGrid w:val="0"/>
        <w:rPr>
          <w:rFonts w:eastAsia="宋体"/>
          <w:bCs/>
          <w:sz w:val="21"/>
          <w:szCs w:val="21"/>
          <w:lang w:val="en-GB" w:eastAsia="zh-CN"/>
        </w:rPr>
      </w:pPr>
    </w:p>
    <w:p w:rsidR="00D54B55" w:rsidRDefault="00D54B55" w:rsidP="009C0ACA">
      <w:pPr>
        <w:pStyle w:val="BodyText"/>
        <w:tabs>
          <w:tab w:val="num" w:pos="226"/>
          <w:tab w:val="num" w:pos="284"/>
          <w:tab w:val="left" w:pos="5103"/>
        </w:tabs>
        <w:snapToGrid w:val="0"/>
        <w:rPr>
          <w:rFonts w:eastAsia="宋体"/>
          <w:b/>
          <w:bCs/>
          <w:sz w:val="21"/>
          <w:szCs w:val="21"/>
          <w:u w:val="single"/>
          <w:lang w:val="en-GB" w:eastAsia="zh-CN"/>
        </w:rPr>
      </w:pPr>
      <w:r>
        <w:rPr>
          <w:rFonts w:eastAsia="宋体"/>
          <w:b/>
          <w:bCs/>
          <w:sz w:val="21"/>
          <w:szCs w:val="21"/>
          <w:u w:val="single"/>
          <w:lang w:val="en-GB" w:eastAsia="zh-CN"/>
        </w:rPr>
        <w:t>TO values</w:t>
      </w:r>
    </w:p>
    <w:p w:rsidR="00295A39" w:rsidRDefault="00295A39" w:rsidP="009C0ACA">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lastRenderedPageBreak/>
        <w:t xml:space="preserve">RAN4 has agreed not to impose any restriction on the use of 2-step RACH with respect to cell size, it is natural to have different TO value sets for different scenarios. </w:t>
      </w:r>
    </w:p>
    <w:p w:rsidR="00D54B55" w:rsidRDefault="00295A39" w:rsidP="009C0ACA">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For a large cell, TO might exceed the CP boundary, </w:t>
      </w:r>
      <w:r w:rsidR="00140964">
        <w:rPr>
          <w:rFonts w:eastAsia="宋体"/>
          <w:bCs/>
          <w:sz w:val="21"/>
          <w:szCs w:val="21"/>
          <w:lang w:val="en-GB" w:eastAsia="zh-CN"/>
        </w:rPr>
        <w:t>and it is</w:t>
      </w:r>
      <w:r>
        <w:rPr>
          <w:rFonts w:eastAsia="宋体"/>
          <w:bCs/>
          <w:sz w:val="21"/>
          <w:szCs w:val="21"/>
          <w:lang w:val="en-GB" w:eastAsia="zh-CN"/>
        </w:rPr>
        <w:t xml:space="preserve"> </w:t>
      </w:r>
      <w:r w:rsidR="00140964">
        <w:rPr>
          <w:rFonts w:eastAsia="宋体"/>
          <w:bCs/>
          <w:sz w:val="21"/>
          <w:szCs w:val="21"/>
          <w:lang w:val="en-GB" w:eastAsia="zh-CN"/>
        </w:rPr>
        <w:t xml:space="preserve">good </w:t>
      </w:r>
      <w:r>
        <w:rPr>
          <w:rFonts w:eastAsia="宋体"/>
          <w:bCs/>
          <w:sz w:val="21"/>
          <w:szCs w:val="21"/>
          <w:lang w:val="en-GB" w:eastAsia="zh-CN"/>
        </w:rPr>
        <w:t xml:space="preserve">to </w:t>
      </w:r>
      <w:r w:rsidR="00140964">
        <w:rPr>
          <w:rFonts w:eastAsia="宋体"/>
          <w:bCs/>
          <w:sz w:val="21"/>
          <w:szCs w:val="21"/>
          <w:lang w:val="en-GB" w:eastAsia="zh-CN"/>
        </w:rPr>
        <w:t xml:space="preserve">specify a requirement with </w:t>
      </w:r>
      <w:r>
        <w:rPr>
          <w:rFonts w:eastAsia="宋体"/>
          <w:bCs/>
          <w:sz w:val="21"/>
          <w:szCs w:val="21"/>
          <w:lang w:val="en-GB" w:eastAsia="zh-CN"/>
        </w:rPr>
        <w:t>a TO value</w:t>
      </w:r>
      <w:r w:rsidR="00140964">
        <w:rPr>
          <w:rFonts w:eastAsia="宋体"/>
          <w:bCs/>
          <w:sz w:val="21"/>
          <w:szCs w:val="21"/>
          <w:lang w:val="en-GB" w:eastAsia="zh-CN"/>
        </w:rPr>
        <w:t xml:space="preserve"> </w:t>
      </w:r>
      <w:r>
        <w:rPr>
          <w:rFonts w:eastAsia="宋体"/>
          <w:bCs/>
          <w:sz w:val="21"/>
          <w:szCs w:val="21"/>
          <w:lang w:val="en-GB" w:eastAsia="zh-CN"/>
        </w:rPr>
        <w:t xml:space="preserve">larger than CP duration to guarantee the performance for a non-cell-centre </w:t>
      </w:r>
      <w:r w:rsidR="006E2A82">
        <w:rPr>
          <w:rFonts w:eastAsia="宋体"/>
          <w:bCs/>
          <w:sz w:val="21"/>
          <w:szCs w:val="21"/>
          <w:lang w:val="en-GB" w:eastAsia="zh-CN"/>
        </w:rPr>
        <w:t>user</w:t>
      </w:r>
      <w:r>
        <w:rPr>
          <w:rFonts w:eastAsia="宋体"/>
          <w:bCs/>
          <w:sz w:val="21"/>
          <w:szCs w:val="21"/>
          <w:lang w:val="en-GB" w:eastAsia="zh-CN"/>
        </w:rPr>
        <w:t xml:space="preserve">. </w:t>
      </w:r>
      <w:r w:rsidR="001F1154">
        <w:rPr>
          <w:rFonts w:eastAsia="宋体"/>
          <w:bCs/>
          <w:sz w:val="21"/>
          <w:szCs w:val="21"/>
          <w:lang w:val="en-GB" w:eastAsia="zh-CN"/>
        </w:rPr>
        <w:t>For TO values less than CP duration, the performance difference is quite small</w:t>
      </w:r>
      <w:r w:rsidR="00E867B5">
        <w:rPr>
          <w:rFonts w:eastAsia="宋体"/>
          <w:bCs/>
          <w:sz w:val="21"/>
          <w:szCs w:val="21"/>
          <w:lang w:val="en-GB" w:eastAsia="zh-CN"/>
        </w:rPr>
        <w:t xml:space="preserve"> according to our simulation results</w:t>
      </w:r>
      <w:r w:rsidR="001F1154">
        <w:rPr>
          <w:rFonts w:eastAsia="宋体"/>
          <w:bCs/>
          <w:sz w:val="21"/>
          <w:szCs w:val="21"/>
          <w:lang w:val="en-GB" w:eastAsia="zh-CN"/>
        </w:rPr>
        <w:t xml:space="preserve">. </w:t>
      </w:r>
      <w:r w:rsidR="00C57288">
        <w:rPr>
          <w:rFonts w:eastAsia="宋体"/>
          <w:bCs/>
          <w:sz w:val="21"/>
          <w:szCs w:val="21"/>
          <w:lang w:val="en-GB" w:eastAsia="zh-CN"/>
        </w:rPr>
        <w:t xml:space="preserve">One TO value less than CP duration may be enough. </w:t>
      </w:r>
      <w:r w:rsidR="002B231B">
        <w:rPr>
          <w:rFonts w:eastAsia="宋体"/>
          <w:bCs/>
          <w:sz w:val="21"/>
          <w:szCs w:val="21"/>
          <w:lang w:val="en-GB" w:eastAsia="zh-CN"/>
        </w:rPr>
        <w:t>So at least two TO values should be considered in this scenario: one is less than CP duration, the other is larger than CP duration.</w:t>
      </w:r>
    </w:p>
    <w:p w:rsidR="006E2A82" w:rsidRDefault="006E2A82" w:rsidP="009C0ACA">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For a small cell or cell-centre users, </w:t>
      </w:r>
      <w:r w:rsidR="003777C2">
        <w:rPr>
          <w:rFonts w:eastAsia="宋体"/>
          <w:bCs/>
          <w:sz w:val="21"/>
          <w:szCs w:val="21"/>
          <w:lang w:val="en-GB" w:eastAsia="zh-CN"/>
        </w:rPr>
        <w:t>it is most likely that TO does not exceed CP boundary, so one TO value may be enough.</w:t>
      </w:r>
    </w:p>
    <w:p w:rsidR="00C17A35" w:rsidRPr="000C41D4" w:rsidRDefault="00DE017B" w:rsidP="009C0ACA">
      <w:pPr>
        <w:pStyle w:val="BodyText"/>
        <w:tabs>
          <w:tab w:val="num" w:pos="226"/>
          <w:tab w:val="num" w:pos="284"/>
          <w:tab w:val="left" w:pos="5103"/>
        </w:tabs>
        <w:snapToGrid w:val="0"/>
        <w:rPr>
          <w:rFonts w:eastAsia="宋体"/>
          <w:b/>
          <w:bCs/>
          <w:sz w:val="21"/>
          <w:szCs w:val="21"/>
          <w:lang w:val="en-GB" w:eastAsia="zh-CN"/>
        </w:rPr>
      </w:pPr>
      <w:r w:rsidRPr="000C41D4">
        <w:rPr>
          <w:rFonts w:eastAsia="宋体"/>
          <w:b/>
          <w:bCs/>
          <w:sz w:val="21"/>
          <w:szCs w:val="21"/>
          <w:lang w:val="en-GB" w:eastAsia="zh-CN"/>
        </w:rPr>
        <w:t>Proposal 1: For large cells, specify performance requirements with two TO values: one is less then CP duration, the other is larger than CP duration. For small cells, specify performance requirements with only one TO value.</w:t>
      </w:r>
    </w:p>
    <w:p w:rsidR="00DE017B" w:rsidRPr="00D54B55" w:rsidRDefault="00DE017B" w:rsidP="009C0ACA">
      <w:pPr>
        <w:pStyle w:val="BodyText"/>
        <w:tabs>
          <w:tab w:val="num" w:pos="226"/>
          <w:tab w:val="num" w:pos="284"/>
          <w:tab w:val="left" w:pos="5103"/>
        </w:tabs>
        <w:snapToGrid w:val="0"/>
        <w:rPr>
          <w:rFonts w:eastAsia="宋体"/>
          <w:bCs/>
          <w:sz w:val="21"/>
          <w:szCs w:val="21"/>
          <w:lang w:val="en-GB" w:eastAsia="zh-CN"/>
        </w:rPr>
      </w:pPr>
    </w:p>
    <w:p w:rsidR="008717A9" w:rsidRPr="008717A9" w:rsidRDefault="008717A9" w:rsidP="009C0ACA">
      <w:pPr>
        <w:pStyle w:val="BodyText"/>
        <w:tabs>
          <w:tab w:val="num" w:pos="226"/>
          <w:tab w:val="num" w:pos="284"/>
          <w:tab w:val="left" w:pos="5103"/>
        </w:tabs>
        <w:snapToGrid w:val="0"/>
        <w:rPr>
          <w:rFonts w:eastAsia="宋体"/>
          <w:b/>
          <w:bCs/>
          <w:sz w:val="21"/>
          <w:szCs w:val="21"/>
          <w:u w:val="single"/>
          <w:lang w:val="en-GB" w:eastAsia="zh-CN"/>
        </w:rPr>
      </w:pPr>
      <w:r w:rsidRPr="008717A9">
        <w:rPr>
          <w:rFonts w:eastAsia="宋体"/>
          <w:b/>
          <w:bCs/>
          <w:sz w:val="21"/>
          <w:szCs w:val="21"/>
          <w:u w:val="single"/>
          <w:lang w:val="en-GB" w:eastAsia="zh-CN"/>
        </w:rPr>
        <w:t>TO compensation</w:t>
      </w:r>
    </w:p>
    <w:p w:rsidR="008717A9" w:rsidRDefault="001A1808" w:rsidP="009C0ACA">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From our initial evaluation, we can observe that in most cases, performance is not keen to whether TO compensation is applied or not, except cases when TO exceed the CP boundary. </w:t>
      </w:r>
      <w:r w:rsidR="00140964">
        <w:rPr>
          <w:rFonts w:eastAsia="宋体"/>
          <w:bCs/>
          <w:sz w:val="21"/>
          <w:szCs w:val="21"/>
          <w:lang w:val="en-GB" w:eastAsia="zh-CN"/>
        </w:rPr>
        <w:t>For these cases, TO compensation may have a decent demodulation performance improvement. And s</w:t>
      </w:r>
      <w:r w:rsidR="008717A9">
        <w:rPr>
          <w:rFonts w:eastAsia="宋体"/>
          <w:bCs/>
          <w:sz w:val="21"/>
          <w:szCs w:val="21"/>
          <w:lang w:val="en-GB" w:eastAsia="zh-CN"/>
        </w:rPr>
        <w:t xml:space="preserve">ince BS can estimate time offset (TO) based on </w:t>
      </w:r>
      <w:r w:rsidR="005A603D">
        <w:rPr>
          <w:rFonts w:eastAsia="宋体"/>
          <w:bCs/>
          <w:sz w:val="21"/>
          <w:szCs w:val="21"/>
          <w:lang w:val="en-GB" w:eastAsia="zh-CN"/>
        </w:rPr>
        <w:t xml:space="preserve">either </w:t>
      </w:r>
      <w:r w:rsidR="008717A9">
        <w:rPr>
          <w:rFonts w:eastAsia="宋体"/>
          <w:bCs/>
          <w:sz w:val="21"/>
          <w:szCs w:val="21"/>
          <w:lang w:val="en-GB" w:eastAsia="zh-CN"/>
        </w:rPr>
        <w:t xml:space="preserve">the detected preamble, or PUSCH DMRS, </w:t>
      </w:r>
      <w:r w:rsidR="00172DA5">
        <w:rPr>
          <w:rFonts w:eastAsia="宋体"/>
          <w:bCs/>
          <w:sz w:val="21"/>
          <w:szCs w:val="21"/>
          <w:lang w:val="en-GB" w:eastAsia="zh-CN"/>
        </w:rPr>
        <w:t>anyway it can perform TO compensation in a single UE case.</w:t>
      </w:r>
      <w:r w:rsidR="00140964">
        <w:rPr>
          <w:rFonts w:eastAsia="宋体"/>
          <w:bCs/>
          <w:sz w:val="21"/>
          <w:szCs w:val="21"/>
          <w:lang w:val="en-GB" w:eastAsia="zh-CN"/>
        </w:rPr>
        <w:t xml:space="preserve"> Therefore, we propose to assume TO compensation when specifying BS demodulation performance requirements for 2-step RACH.</w:t>
      </w:r>
    </w:p>
    <w:p w:rsidR="00140964" w:rsidRPr="00140964" w:rsidRDefault="000C41D4" w:rsidP="009C0ACA">
      <w:pPr>
        <w:pStyle w:val="BodyText"/>
        <w:tabs>
          <w:tab w:val="num" w:pos="226"/>
          <w:tab w:val="num" w:pos="284"/>
          <w:tab w:val="left" w:pos="5103"/>
        </w:tabs>
        <w:snapToGrid w:val="0"/>
        <w:rPr>
          <w:rFonts w:eastAsia="宋体"/>
          <w:b/>
          <w:bCs/>
          <w:sz w:val="21"/>
          <w:szCs w:val="21"/>
          <w:lang w:val="en-GB" w:eastAsia="zh-CN"/>
        </w:rPr>
      </w:pPr>
      <w:r>
        <w:rPr>
          <w:rFonts w:eastAsia="宋体"/>
          <w:b/>
          <w:bCs/>
          <w:sz w:val="21"/>
          <w:szCs w:val="21"/>
          <w:lang w:val="en-GB" w:eastAsia="zh-CN"/>
        </w:rPr>
        <w:t>Proposal 2</w:t>
      </w:r>
      <w:r w:rsidR="00140964" w:rsidRPr="00140964">
        <w:rPr>
          <w:rFonts w:eastAsia="宋体"/>
          <w:b/>
          <w:bCs/>
          <w:sz w:val="21"/>
          <w:szCs w:val="21"/>
          <w:lang w:val="en-GB" w:eastAsia="zh-CN"/>
        </w:rPr>
        <w:t>: TO compensation is assumed when specifying BS demodulation performance requirements for 2-step RACH.</w:t>
      </w:r>
    </w:p>
    <w:p w:rsidR="00140964" w:rsidRDefault="00140964" w:rsidP="009C0ACA">
      <w:pPr>
        <w:pStyle w:val="BodyText"/>
        <w:tabs>
          <w:tab w:val="num" w:pos="226"/>
          <w:tab w:val="num" w:pos="284"/>
          <w:tab w:val="left" w:pos="5103"/>
        </w:tabs>
        <w:snapToGrid w:val="0"/>
        <w:rPr>
          <w:rFonts w:eastAsia="宋体"/>
          <w:bCs/>
          <w:sz w:val="21"/>
          <w:szCs w:val="21"/>
          <w:lang w:val="en-GB" w:eastAsia="zh-CN"/>
        </w:rPr>
      </w:pPr>
    </w:p>
    <w:p w:rsidR="00140964" w:rsidRPr="00D45121" w:rsidRDefault="00D45121" w:rsidP="009C0ACA">
      <w:pPr>
        <w:pStyle w:val="BodyText"/>
        <w:tabs>
          <w:tab w:val="num" w:pos="226"/>
          <w:tab w:val="num" w:pos="284"/>
          <w:tab w:val="left" w:pos="5103"/>
        </w:tabs>
        <w:snapToGrid w:val="0"/>
        <w:rPr>
          <w:rFonts w:eastAsia="宋体"/>
          <w:b/>
          <w:bCs/>
          <w:sz w:val="21"/>
          <w:szCs w:val="21"/>
          <w:u w:val="single"/>
          <w:lang w:val="en-GB" w:eastAsia="zh-CN"/>
        </w:rPr>
      </w:pPr>
      <w:r w:rsidRPr="00D45121">
        <w:rPr>
          <w:rFonts w:eastAsia="宋体"/>
          <w:b/>
          <w:bCs/>
          <w:sz w:val="21"/>
          <w:szCs w:val="21"/>
          <w:u w:val="single"/>
          <w:lang w:val="en-GB" w:eastAsia="zh-CN"/>
        </w:rPr>
        <w:t>Local area BS</w:t>
      </w:r>
    </w:p>
    <w:p w:rsidR="00D734D2" w:rsidRDefault="00D45121" w:rsidP="009C0ACA">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For local area BS, it is actually corresponding to very small TO value, e.g., TO = 0. If there is no zero value in the TO values selected eventually, </w:t>
      </w:r>
      <w:r w:rsidR="00720A74">
        <w:rPr>
          <w:rFonts w:eastAsia="宋体"/>
          <w:bCs/>
          <w:sz w:val="21"/>
          <w:szCs w:val="21"/>
          <w:lang w:val="en-GB" w:eastAsia="zh-CN"/>
        </w:rPr>
        <w:t>we think it is ok to exclude local area BS for BS demodulation performance requirements, otherwise, we can include it by setting zero TO to local area BS.</w:t>
      </w:r>
    </w:p>
    <w:p w:rsidR="00D45121" w:rsidRPr="00B76535" w:rsidRDefault="00D734D2" w:rsidP="009C0ACA">
      <w:pPr>
        <w:pStyle w:val="BodyText"/>
        <w:tabs>
          <w:tab w:val="num" w:pos="226"/>
          <w:tab w:val="num" w:pos="284"/>
          <w:tab w:val="left" w:pos="5103"/>
        </w:tabs>
        <w:snapToGrid w:val="0"/>
        <w:rPr>
          <w:rFonts w:eastAsia="宋体"/>
          <w:b/>
          <w:bCs/>
          <w:sz w:val="21"/>
          <w:szCs w:val="21"/>
          <w:lang w:val="en-GB" w:eastAsia="zh-CN"/>
        </w:rPr>
      </w:pPr>
      <w:r w:rsidRPr="00B76535">
        <w:rPr>
          <w:rFonts w:eastAsia="宋体"/>
          <w:b/>
          <w:bCs/>
          <w:sz w:val="21"/>
          <w:szCs w:val="21"/>
          <w:lang w:val="en-GB" w:eastAsia="zh-CN"/>
        </w:rPr>
        <w:t>Proposal 3: If a zero TO value is introduced in the performance requirements, then local area BS should be included by limiting the BS type to the requirements with zero TO, otherwise, local area BS can be excluded.</w:t>
      </w:r>
      <w:r w:rsidR="00D45121" w:rsidRPr="00B76535">
        <w:rPr>
          <w:rFonts w:eastAsia="宋体"/>
          <w:b/>
          <w:bCs/>
          <w:sz w:val="21"/>
          <w:szCs w:val="21"/>
          <w:lang w:val="en-GB" w:eastAsia="zh-CN"/>
        </w:rPr>
        <w:t xml:space="preserve"> </w:t>
      </w:r>
    </w:p>
    <w:p w:rsidR="008717A9" w:rsidRDefault="008717A9" w:rsidP="009C0ACA">
      <w:pPr>
        <w:pStyle w:val="BodyText"/>
        <w:tabs>
          <w:tab w:val="num" w:pos="226"/>
          <w:tab w:val="num" w:pos="284"/>
          <w:tab w:val="left" w:pos="5103"/>
        </w:tabs>
        <w:snapToGrid w:val="0"/>
        <w:rPr>
          <w:rFonts w:eastAsia="宋体"/>
          <w:bCs/>
          <w:sz w:val="21"/>
          <w:szCs w:val="21"/>
          <w:lang w:val="en-GB" w:eastAsia="zh-CN"/>
        </w:rPr>
      </w:pPr>
    </w:p>
    <w:p w:rsidR="00C95507" w:rsidRPr="00C95507" w:rsidRDefault="00C95507" w:rsidP="009C0ACA">
      <w:pPr>
        <w:pStyle w:val="BodyText"/>
        <w:tabs>
          <w:tab w:val="num" w:pos="226"/>
          <w:tab w:val="num" w:pos="284"/>
          <w:tab w:val="left" w:pos="5103"/>
        </w:tabs>
        <w:snapToGrid w:val="0"/>
        <w:rPr>
          <w:rFonts w:eastAsia="宋体"/>
          <w:b/>
          <w:bCs/>
          <w:sz w:val="21"/>
          <w:szCs w:val="21"/>
          <w:u w:val="single"/>
          <w:lang w:val="en-GB" w:eastAsia="zh-CN"/>
        </w:rPr>
      </w:pPr>
      <w:r w:rsidRPr="00C95507">
        <w:rPr>
          <w:rFonts w:eastAsia="宋体"/>
          <w:b/>
          <w:bCs/>
          <w:sz w:val="21"/>
          <w:szCs w:val="21"/>
          <w:u w:val="single"/>
          <w:lang w:val="en-GB" w:eastAsia="zh-CN"/>
        </w:rPr>
        <w:t>PRB size</w:t>
      </w:r>
    </w:p>
    <w:p w:rsidR="00C95507" w:rsidRDefault="00C95507" w:rsidP="009C0ACA">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For the choice of PRB size, both the number of UEs multiplexing the same resources and reliability of demodulating MsgA should be taken into account. Based on our evaluation, 2 PRBs is a good trade-off between multiplexing and performance. </w:t>
      </w:r>
    </w:p>
    <w:p w:rsidR="00C95507" w:rsidRPr="00B25076" w:rsidRDefault="00C95507" w:rsidP="009C0ACA">
      <w:pPr>
        <w:pStyle w:val="BodyText"/>
        <w:tabs>
          <w:tab w:val="num" w:pos="226"/>
          <w:tab w:val="num" w:pos="284"/>
          <w:tab w:val="left" w:pos="5103"/>
        </w:tabs>
        <w:snapToGrid w:val="0"/>
        <w:rPr>
          <w:rFonts w:eastAsia="宋体"/>
          <w:b/>
          <w:bCs/>
          <w:sz w:val="21"/>
          <w:szCs w:val="21"/>
          <w:lang w:val="en-GB" w:eastAsia="zh-CN"/>
        </w:rPr>
      </w:pPr>
      <w:r w:rsidRPr="00B25076">
        <w:rPr>
          <w:rFonts w:eastAsia="宋体"/>
          <w:b/>
          <w:bCs/>
          <w:sz w:val="21"/>
          <w:szCs w:val="21"/>
          <w:lang w:val="en-GB" w:eastAsia="zh-CN"/>
        </w:rPr>
        <w:t xml:space="preserve">Proposal 4: Choose 2 PRBs for specifying </w:t>
      </w:r>
      <w:r w:rsidR="00B25076" w:rsidRPr="00B25076">
        <w:rPr>
          <w:rFonts w:eastAsia="宋体"/>
          <w:b/>
          <w:bCs/>
          <w:sz w:val="21"/>
          <w:szCs w:val="21"/>
          <w:lang w:val="en-GB" w:eastAsia="zh-CN"/>
        </w:rPr>
        <w:t>BS demodulation performance requirements for 2-step RACH</w:t>
      </w:r>
      <w:r w:rsidR="00256262">
        <w:rPr>
          <w:rFonts w:eastAsia="宋体"/>
          <w:b/>
          <w:bCs/>
          <w:sz w:val="21"/>
          <w:szCs w:val="21"/>
          <w:lang w:val="en-GB" w:eastAsia="zh-CN"/>
        </w:rPr>
        <w:t>.</w:t>
      </w:r>
    </w:p>
    <w:p w:rsidR="00B25076" w:rsidRDefault="00B25076" w:rsidP="009C0ACA">
      <w:pPr>
        <w:pStyle w:val="BodyText"/>
        <w:tabs>
          <w:tab w:val="num" w:pos="226"/>
          <w:tab w:val="num" w:pos="284"/>
          <w:tab w:val="left" w:pos="5103"/>
        </w:tabs>
        <w:snapToGrid w:val="0"/>
        <w:rPr>
          <w:rFonts w:eastAsia="宋体"/>
          <w:bCs/>
          <w:sz w:val="21"/>
          <w:szCs w:val="21"/>
          <w:lang w:val="en-GB" w:eastAsia="zh-CN"/>
        </w:rPr>
      </w:pPr>
    </w:p>
    <w:p w:rsidR="00B25076" w:rsidRPr="00B25076" w:rsidRDefault="00B25076" w:rsidP="009C0ACA">
      <w:pPr>
        <w:pStyle w:val="BodyText"/>
        <w:tabs>
          <w:tab w:val="num" w:pos="226"/>
          <w:tab w:val="num" w:pos="284"/>
          <w:tab w:val="left" w:pos="5103"/>
        </w:tabs>
        <w:snapToGrid w:val="0"/>
        <w:rPr>
          <w:rFonts w:eastAsia="宋体"/>
          <w:b/>
          <w:bCs/>
          <w:sz w:val="21"/>
          <w:szCs w:val="21"/>
          <w:u w:val="single"/>
          <w:lang w:val="en-GB" w:eastAsia="zh-CN"/>
        </w:rPr>
      </w:pPr>
      <w:r w:rsidRPr="00B25076">
        <w:rPr>
          <w:rFonts w:eastAsia="宋体"/>
          <w:b/>
          <w:bCs/>
          <w:sz w:val="21"/>
          <w:szCs w:val="21"/>
          <w:u w:val="single"/>
          <w:lang w:val="en-GB" w:eastAsia="zh-CN"/>
        </w:rPr>
        <w:t>BLER</w:t>
      </w:r>
    </w:p>
    <w:p w:rsidR="00B25076" w:rsidRDefault="00B25076" w:rsidP="009C0ACA">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One of the main concerns on practical BLER of MsgA is the power difference between the preamble and MsgA. </w:t>
      </w:r>
      <w:r w:rsidR="00663CA3">
        <w:rPr>
          <w:rFonts w:eastAsia="宋体"/>
          <w:bCs/>
          <w:sz w:val="21"/>
          <w:szCs w:val="21"/>
          <w:lang w:val="en-GB" w:eastAsia="zh-CN"/>
        </w:rPr>
        <w:t>The working point of a preamble is quite low, and if we set target BLER of demodulating MsgA to a low value, e.g., 0.01, then the UE may suffer from a huge power surge. Another consideration is that there is already a mechanism for the case if MsgA demodulation fails allowing for a fall-back to 4-step RACH. So we propose to have 0.1 as target BLER.</w:t>
      </w:r>
    </w:p>
    <w:p w:rsidR="00663CA3" w:rsidRDefault="00663CA3" w:rsidP="009C0ACA">
      <w:pPr>
        <w:pStyle w:val="BodyText"/>
        <w:tabs>
          <w:tab w:val="num" w:pos="226"/>
          <w:tab w:val="num" w:pos="284"/>
          <w:tab w:val="left" w:pos="5103"/>
        </w:tabs>
        <w:snapToGrid w:val="0"/>
        <w:rPr>
          <w:rFonts w:eastAsia="宋体"/>
          <w:b/>
          <w:bCs/>
          <w:sz w:val="21"/>
          <w:szCs w:val="21"/>
          <w:lang w:val="en-GB" w:eastAsia="zh-CN"/>
        </w:rPr>
      </w:pPr>
      <w:r w:rsidRPr="00663CA3">
        <w:rPr>
          <w:rFonts w:eastAsia="宋体"/>
          <w:b/>
          <w:bCs/>
          <w:sz w:val="21"/>
          <w:szCs w:val="21"/>
          <w:lang w:val="en-GB" w:eastAsia="zh-CN"/>
        </w:rPr>
        <w:t>Proposal 5: Set BLER equal to 0.1 as test metric for BS demodulation performance requirements for 2-step RACH.</w:t>
      </w:r>
    </w:p>
    <w:p w:rsidR="00663CA3" w:rsidRPr="00663CA3" w:rsidRDefault="00663CA3" w:rsidP="009C0ACA">
      <w:pPr>
        <w:pStyle w:val="BodyText"/>
        <w:tabs>
          <w:tab w:val="num" w:pos="226"/>
          <w:tab w:val="num" w:pos="284"/>
          <w:tab w:val="left" w:pos="5103"/>
        </w:tabs>
        <w:snapToGrid w:val="0"/>
        <w:rPr>
          <w:rFonts w:eastAsia="宋体"/>
          <w:b/>
          <w:bCs/>
          <w:sz w:val="21"/>
          <w:szCs w:val="21"/>
          <w:lang w:val="en-GB" w:eastAsia="zh-CN"/>
        </w:rPr>
      </w:pPr>
    </w:p>
    <w:p w:rsidR="00C95507" w:rsidRPr="00663CA3" w:rsidRDefault="00663CA3" w:rsidP="009C0ACA">
      <w:pPr>
        <w:pStyle w:val="BodyText"/>
        <w:tabs>
          <w:tab w:val="num" w:pos="226"/>
          <w:tab w:val="num" w:pos="284"/>
          <w:tab w:val="left" w:pos="5103"/>
        </w:tabs>
        <w:snapToGrid w:val="0"/>
        <w:rPr>
          <w:rFonts w:eastAsia="宋体"/>
          <w:b/>
          <w:bCs/>
          <w:sz w:val="21"/>
          <w:szCs w:val="21"/>
          <w:u w:val="single"/>
          <w:lang w:val="en-GB" w:eastAsia="zh-CN"/>
        </w:rPr>
      </w:pPr>
      <w:r w:rsidRPr="00663CA3">
        <w:rPr>
          <w:rFonts w:eastAsia="宋体"/>
          <w:b/>
          <w:bCs/>
          <w:sz w:val="21"/>
          <w:szCs w:val="21"/>
          <w:u w:val="single"/>
          <w:lang w:val="en-GB" w:eastAsia="zh-CN"/>
        </w:rPr>
        <w:t>FRC table</w:t>
      </w:r>
    </w:p>
    <w:p w:rsidR="00663CA3" w:rsidRDefault="00663CA3" w:rsidP="009C0ACA">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lastRenderedPageBreak/>
        <w:t>Based on the above considerations, we propose a FRC table for MsgA demodulation as below:</w:t>
      </w:r>
    </w:p>
    <w:p w:rsidR="003169BF" w:rsidRDefault="003169BF" w:rsidP="00CE33DA">
      <w:pPr>
        <w:pStyle w:val="BodyText"/>
        <w:tabs>
          <w:tab w:val="num" w:pos="226"/>
          <w:tab w:val="num" w:pos="284"/>
          <w:tab w:val="left" w:pos="5103"/>
        </w:tabs>
        <w:snapToGrid w:val="0"/>
        <w:jc w:val="center"/>
        <w:rPr>
          <w:rFonts w:eastAsia="宋体"/>
          <w:bCs/>
          <w:sz w:val="21"/>
          <w:szCs w:val="21"/>
          <w:lang w:val="en-GB" w:eastAsia="zh-CN"/>
        </w:rPr>
      </w:pPr>
      <w:r>
        <w:rPr>
          <w:rFonts w:eastAsia="宋体"/>
          <w:bCs/>
          <w:sz w:val="21"/>
          <w:szCs w:val="21"/>
          <w:lang w:val="en-GB" w:eastAsia="zh-CN"/>
        </w:rPr>
        <w:t>Table-2 FRC example table for BS demodulation requirements for 2-step RACH</w:t>
      </w:r>
    </w:p>
    <w:tbl>
      <w:tblPr>
        <w:tblStyle w:val="TableGrid"/>
        <w:tblW w:w="0" w:type="auto"/>
        <w:jc w:val="center"/>
        <w:tblLook w:val="04A0" w:firstRow="1" w:lastRow="0" w:firstColumn="1" w:lastColumn="0" w:noHBand="0" w:noVBand="1"/>
      </w:tblPr>
      <w:tblGrid>
        <w:gridCol w:w="4135"/>
        <w:gridCol w:w="1260"/>
        <w:gridCol w:w="1530"/>
      </w:tblGrid>
      <w:tr w:rsidR="003169BF" w:rsidRPr="003169BF" w:rsidTr="003169BF">
        <w:trPr>
          <w:trHeight w:val="315"/>
          <w:jc w:val="center"/>
        </w:trPr>
        <w:tc>
          <w:tcPr>
            <w:tcW w:w="4135" w:type="dxa"/>
            <w:hideMark/>
          </w:tcPr>
          <w:p w:rsidR="003169BF" w:rsidRPr="003169BF" w:rsidRDefault="003169BF" w:rsidP="003169BF">
            <w:pPr>
              <w:pStyle w:val="BodyText"/>
              <w:tabs>
                <w:tab w:val="num" w:pos="226"/>
                <w:tab w:val="num" w:pos="284"/>
                <w:tab w:val="left" w:pos="5103"/>
              </w:tabs>
              <w:snapToGrid w:val="0"/>
              <w:jc w:val="center"/>
              <w:rPr>
                <w:rFonts w:eastAsia="宋体"/>
                <w:bCs/>
                <w:sz w:val="21"/>
                <w:szCs w:val="21"/>
                <w:lang w:val="en-US" w:eastAsia="zh-CN"/>
              </w:rPr>
            </w:pPr>
            <w:r w:rsidRPr="003169BF">
              <w:rPr>
                <w:rFonts w:eastAsia="宋体"/>
                <w:bCs/>
                <w:sz w:val="21"/>
                <w:szCs w:val="21"/>
                <w:lang w:val="en-GB" w:eastAsia="zh-CN"/>
              </w:rPr>
              <w:t>Reference channel</w:t>
            </w:r>
          </w:p>
        </w:tc>
        <w:tc>
          <w:tcPr>
            <w:tcW w:w="1260" w:type="dxa"/>
            <w:hideMark/>
          </w:tcPr>
          <w:p w:rsidR="003169BF" w:rsidRPr="003169BF" w:rsidRDefault="003169BF" w:rsidP="003169BF">
            <w:pPr>
              <w:pStyle w:val="BodyText"/>
              <w:tabs>
                <w:tab w:val="num" w:pos="226"/>
                <w:tab w:val="num" w:pos="284"/>
                <w:tab w:val="left" w:pos="5103"/>
              </w:tabs>
              <w:snapToGrid w:val="0"/>
              <w:jc w:val="center"/>
              <w:rPr>
                <w:rFonts w:eastAsia="宋体"/>
                <w:bCs/>
                <w:sz w:val="21"/>
                <w:szCs w:val="21"/>
                <w:lang w:val="en-US" w:eastAsia="zh-CN"/>
              </w:rPr>
            </w:pPr>
            <w:r w:rsidRPr="003169BF">
              <w:rPr>
                <w:rFonts w:eastAsia="宋体"/>
                <w:bCs/>
                <w:sz w:val="21"/>
                <w:szCs w:val="21"/>
                <w:lang w:val="en-GB" w:eastAsia="zh-CN"/>
              </w:rPr>
              <w:t>G-FR1-A8-1</w:t>
            </w:r>
          </w:p>
        </w:tc>
        <w:tc>
          <w:tcPr>
            <w:tcW w:w="1530" w:type="dxa"/>
            <w:hideMark/>
          </w:tcPr>
          <w:p w:rsidR="003169BF" w:rsidRPr="003169BF" w:rsidRDefault="003169BF" w:rsidP="003169BF">
            <w:pPr>
              <w:pStyle w:val="BodyText"/>
              <w:tabs>
                <w:tab w:val="num" w:pos="226"/>
                <w:tab w:val="num" w:pos="284"/>
                <w:tab w:val="left" w:pos="5103"/>
              </w:tabs>
              <w:snapToGrid w:val="0"/>
              <w:jc w:val="center"/>
              <w:rPr>
                <w:rFonts w:eastAsia="宋体"/>
                <w:bCs/>
                <w:sz w:val="21"/>
                <w:szCs w:val="21"/>
                <w:lang w:val="en-US" w:eastAsia="zh-CN"/>
              </w:rPr>
            </w:pPr>
            <w:r w:rsidRPr="003169BF">
              <w:rPr>
                <w:rFonts w:eastAsia="宋体"/>
                <w:bCs/>
                <w:sz w:val="21"/>
                <w:szCs w:val="21"/>
                <w:lang w:val="en-GB" w:eastAsia="zh-CN"/>
              </w:rPr>
              <w:t>G-FR1-A8-2</w:t>
            </w:r>
          </w:p>
        </w:tc>
      </w:tr>
      <w:tr w:rsidR="003169BF" w:rsidRPr="003169BF" w:rsidTr="003169BF">
        <w:trPr>
          <w:trHeight w:val="315"/>
          <w:jc w:val="center"/>
        </w:trPr>
        <w:tc>
          <w:tcPr>
            <w:tcW w:w="4135" w:type="dxa"/>
            <w:hideMark/>
          </w:tcPr>
          <w:p w:rsidR="003169BF" w:rsidRPr="003169BF" w:rsidRDefault="003169BF" w:rsidP="003169BF">
            <w:pPr>
              <w:pStyle w:val="BodyText"/>
              <w:tabs>
                <w:tab w:val="num" w:pos="226"/>
                <w:tab w:val="num" w:pos="284"/>
                <w:tab w:val="left" w:pos="5103"/>
              </w:tabs>
              <w:snapToGrid w:val="0"/>
              <w:rPr>
                <w:rFonts w:eastAsia="宋体"/>
                <w:bCs/>
                <w:sz w:val="21"/>
                <w:szCs w:val="21"/>
                <w:lang w:val="en-US" w:eastAsia="zh-CN"/>
              </w:rPr>
            </w:pPr>
            <w:r w:rsidRPr="003169BF">
              <w:rPr>
                <w:rFonts w:eastAsia="宋体"/>
                <w:bCs/>
                <w:sz w:val="21"/>
                <w:szCs w:val="21"/>
                <w:lang w:val="en-GB" w:eastAsia="zh-CN"/>
              </w:rPr>
              <w:t>Subcarrier spacing [kHz]</w:t>
            </w:r>
          </w:p>
        </w:tc>
        <w:tc>
          <w:tcPr>
            <w:tcW w:w="1260" w:type="dxa"/>
            <w:hideMark/>
          </w:tcPr>
          <w:p w:rsidR="003169BF" w:rsidRPr="003169BF" w:rsidRDefault="003169BF" w:rsidP="003169BF">
            <w:pPr>
              <w:pStyle w:val="BodyText"/>
              <w:tabs>
                <w:tab w:val="num" w:pos="226"/>
                <w:tab w:val="num" w:pos="284"/>
                <w:tab w:val="left" w:pos="5103"/>
              </w:tabs>
              <w:snapToGrid w:val="0"/>
              <w:jc w:val="center"/>
              <w:rPr>
                <w:rFonts w:eastAsia="宋体"/>
                <w:bCs/>
                <w:sz w:val="21"/>
                <w:szCs w:val="21"/>
                <w:lang w:val="en-US" w:eastAsia="zh-CN"/>
              </w:rPr>
            </w:pPr>
            <w:r w:rsidRPr="003169BF">
              <w:rPr>
                <w:rFonts w:eastAsia="宋体"/>
                <w:bCs/>
                <w:sz w:val="21"/>
                <w:szCs w:val="21"/>
                <w:lang w:val="en-GB" w:eastAsia="zh-CN"/>
              </w:rPr>
              <w:t>15</w:t>
            </w:r>
          </w:p>
        </w:tc>
        <w:tc>
          <w:tcPr>
            <w:tcW w:w="1530" w:type="dxa"/>
            <w:hideMark/>
          </w:tcPr>
          <w:p w:rsidR="003169BF" w:rsidRPr="003169BF" w:rsidRDefault="003169BF" w:rsidP="003169BF">
            <w:pPr>
              <w:pStyle w:val="BodyText"/>
              <w:tabs>
                <w:tab w:val="num" w:pos="226"/>
                <w:tab w:val="num" w:pos="284"/>
                <w:tab w:val="left" w:pos="5103"/>
              </w:tabs>
              <w:snapToGrid w:val="0"/>
              <w:jc w:val="center"/>
              <w:rPr>
                <w:rFonts w:eastAsia="宋体"/>
                <w:bCs/>
                <w:sz w:val="21"/>
                <w:szCs w:val="21"/>
                <w:lang w:val="en-US" w:eastAsia="zh-CN"/>
              </w:rPr>
            </w:pPr>
            <w:r w:rsidRPr="003169BF">
              <w:rPr>
                <w:rFonts w:eastAsia="宋体"/>
                <w:bCs/>
                <w:sz w:val="21"/>
                <w:szCs w:val="21"/>
                <w:lang w:val="en-GB" w:eastAsia="zh-CN"/>
              </w:rPr>
              <w:t>30</w:t>
            </w:r>
          </w:p>
        </w:tc>
      </w:tr>
      <w:tr w:rsidR="003169BF" w:rsidRPr="003169BF" w:rsidTr="003169BF">
        <w:trPr>
          <w:trHeight w:val="315"/>
          <w:jc w:val="center"/>
        </w:trPr>
        <w:tc>
          <w:tcPr>
            <w:tcW w:w="4135" w:type="dxa"/>
            <w:hideMark/>
          </w:tcPr>
          <w:p w:rsidR="003169BF" w:rsidRPr="003169BF" w:rsidRDefault="003169BF" w:rsidP="003169BF">
            <w:pPr>
              <w:pStyle w:val="BodyText"/>
              <w:tabs>
                <w:tab w:val="num" w:pos="226"/>
                <w:tab w:val="num" w:pos="284"/>
                <w:tab w:val="left" w:pos="5103"/>
              </w:tabs>
              <w:snapToGrid w:val="0"/>
              <w:rPr>
                <w:rFonts w:eastAsia="宋体"/>
                <w:bCs/>
                <w:sz w:val="21"/>
                <w:szCs w:val="21"/>
                <w:lang w:val="en-US" w:eastAsia="zh-CN"/>
              </w:rPr>
            </w:pPr>
            <w:r w:rsidRPr="003169BF">
              <w:rPr>
                <w:rFonts w:eastAsia="宋体"/>
                <w:bCs/>
                <w:sz w:val="21"/>
                <w:szCs w:val="21"/>
                <w:lang w:val="en-GB" w:eastAsia="zh-CN"/>
              </w:rPr>
              <w:t>Allocated resource blocks</w:t>
            </w:r>
          </w:p>
        </w:tc>
        <w:tc>
          <w:tcPr>
            <w:tcW w:w="1260" w:type="dxa"/>
            <w:hideMark/>
          </w:tcPr>
          <w:p w:rsidR="003169BF" w:rsidRPr="003169BF" w:rsidRDefault="003169BF" w:rsidP="003169BF">
            <w:pPr>
              <w:pStyle w:val="BodyText"/>
              <w:tabs>
                <w:tab w:val="num" w:pos="226"/>
                <w:tab w:val="num" w:pos="284"/>
                <w:tab w:val="left" w:pos="5103"/>
              </w:tabs>
              <w:snapToGrid w:val="0"/>
              <w:jc w:val="center"/>
              <w:rPr>
                <w:rFonts w:eastAsia="宋体"/>
                <w:bCs/>
                <w:sz w:val="21"/>
                <w:szCs w:val="21"/>
                <w:lang w:val="en-US" w:eastAsia="zh-CN"/>
              </w:rPr>
            </w:pPr>
            <w:r w:rsidRPr="003169BF">
              <w:rPr>
                <w:rFonts w:eastAsia="宋体"/>
                <w:bCs/>
                <w:sz w:val="21"/>
                <w:szCs w:val="21"/>
                <w:lang w:val="en-GB" w:eastAsia="zh-CN"/>
              </w:rPr>
              <w:t>2</w:t>
            </w:r>
          </w:p>
        </w:tc>
        <w:tc>
          <w:tcPr>
            <w:tcW w:w="1530" w:type="dxa"/>
            <w:hideMark/>
          </w:tcPr>
          <w:p w:rsidR="003169BF" w:rsidRPr="003169BF" w:rsidRDefault="003169BF" w:rsidP="003169BF">
            <w:pPr>
              <w:pStyle w:val="BodyText"/>
              <w:tabs>
                <w:tab w:val="num" w:pos="226"/>
                <w:tab w:val="num" w:pos="284"/>
                <w:tab w:val="left" w:pos="5103"/>
              </w:tabs>
              <w:snapToGrid w:val="0"/>
              <w:jc w:val="center"/>
              <w:rPr>
                <w:rFonts w:eastAsia="宋体"/>
                <w:bCs/>
                <w:sz w:val="21"/>
                <w:szCs w:val="21"/>
                <w:lang w:val="en-US" w:eastAsia="zh-CN"/>
              </w:rPr>
            </w:pPr>
            <w:r w:rsidRPr="003169BF">
              <w:rPr>
                <w:rFonts w:eastAsia="宋体"/>
                <w:bCs/>
                <w:sz w:val="21"/>
                <w:szCs w:val="21"/>
                <w:lang w:val="en-GB" w:eastAsia="zh-CN"/>
              </w:rPr>
              <w:t>2</w:t>
            </w:r>
          </w:p>
        </w:tc>
      </w:tr>
      <w:tr w:rsidR="003169BF" w:rsidRPr="003169BF" w:rsidTr="003169BF">
        <w:trPr>
          <w:trHeight w:val="315"/>
          <w:jc w:val="center"/>
        </w:trPr>
        <w:tc>
          <w:tcPr>
            <w:tcW w:w="4135" w:type="dxa"/>
            <w:hideMark/>
          </w:tcPr>
          <w:p w:rsidR="003169BF" w:rsidRPr="003169BF" w:rsidRDefault="003169BF" w:rsidP="003169BF">
            <w:pPr>
              <w:pStyle w:val="BodyText"/>
              <w:tabs>
                <w:tab w:val="num" w:pos="226"/>
                <w:tab w:val="num" w:pos="284"/>
                <w:tab w:val="left" w:pos="5103"/>
              </w:tabs>
              <w:snapToGrid w:val="0"/>
              <w:rPr>
                <w:rFonts w:eastAsia="宋体"/>
                <w:bCs/>
                <w:sz w:val="21"/>
                <w:szCs w:val="21"/>
                <w:lang w:val="en-US" w:eastAsia="zh-CN"/>
              </w:rPr>
            </w:pPr>
            <w:r w:rsidRPr="003169BF">
              <w:rPr>
                <w:rFonts w:eastAsia="宋体"/>
                <w:bCs/>
                <w:sz w:val="21"/>
                <w:szCs w:val="21"/>
                <w:lang w:val="en-GB" w:eastAsia="zh-CN"/>
              </w:rPr>
              <w:t>CP-OFDM Symbols per slot (Note 1)</w:t>
            </w:r>
          </w:p>
        </w:tc>
        <w:tc>
          <w:tcPr>
            <w:tcW w:w="1260" w:type="dxa"/>
            <w:hideMark/>
          </w:tcPr>
          <w:p w:rsidR="003169BF" w:rsidRPr="003169BF" w:rsidRDefault="003169BF" w:rsidP="003169BF">
            <w:pPr>
              <w:pStyle w:val="BodyText"/>
              <w:tabs>
                <w:tab w:val="num" w:pos="226"/>
                <w:tab w:val="num" w:pos="284"/>
                <w:tab w:val="left" w:pos="5103"/>
              </w:tabs>
              <w:snapToGrid w:val="0"/>
              <w:jc w:val="center"/>
              <w:rPr>
                <w:rFonts w:eastAsia="宋体"/>
                <w:bCs/>
                <w:sz w:val="21"/>
                <w:szCs w:val="21"/>
                <w:lang w:val="en-US" w:eastAsia="zh-CN"/>
              </w:rPr>
            </w:pPr>
            <w:r w:rsidRPr="003169BF">
              <w:rPr>
                <w:rFonts w:eastAsia="宋体"/>
                <w:bCs/>
                <w:sz w:val="21"/>
                <w:szCs w:val="21"/>
                <w:lang w:val="en-GB" w:eastAsia="zh-CN"/>
              </w:rPr>
              <w:t>14</w:t>
            </w:r>
          </w:p>
        </w:tc>
        <w:tc>
          <w:tcPr>
            <w:tcW w:w="1530" w:type="dxa"/>
            <w:hideMark/>
          </w:tcPr>
          <w:p w:rsidR="003169BF" w:rsidRPr="003169BF" w:rsidRDefault="003169BF" w:rsidP="003169BF">
            <w:pPr>
              <w:pStyle w:val="BodyText"/>
              <w:tabs>
                <w:tab w:val="num" w:pos="226"/>
                <w:tab w:val="num" w:pos="284"/>
                <w:tab w:val="left" w:pos="5103"/>
              </w:tabs>
              <w:snapToGrid w:val="0"/>
              <w:jc w:val="center"/>
              <w:rPr>
                <w:rFonts w:eastAsia="宋体"/>
                <w:bCs/>
                <w:sz w:val="21"/>
                <w:szCs w:val="21"/>
                <w:lang w:val="en-US" w:eastAsia="zh-CN"/>
              </w:rPr>
            </w:pPr>
            <w:r w:rsidRPr="003169BF">
              <w:rPr>
                <w:rFonts w:eastAsia="宋体"/>
                <w:bCs/>
                <w:sz w:val="21"/>
                <w:szCs w:val="21"/>
                <w:lang w:val="en-GB" w:eastAsia="zh-CN"/>
              </w:rPr>
              <w:t>14</w:t>
            </w:r>
          </w:p>
        </w:tc>
      </w:tr>
      <w:tr w:rsidR="003169BF" w:rsidRPr="003169BF" w:rsidTr="003169BF">
        <w:trPr>
          <w:trHeight w:val="315"/>
          <w:jc w:val="center"/>
        </w:trPr>
        <w:tc>
          <w:tcPr>
            <w:tcW w:w="4135" w:type="dxa"/>
            <w:hideMark/>
          </w:tcPr>
          <w:p w:rsidR="003169BF" w:rsidRPr="003169BF" w:rsidRDefault="003169BF" w:rsidP="003169BF">
            <w:pPr>
              <w:pStyle w:val="BodyText"/>
              <w:tabs>
                <w:tab w:val="num" w:pos="226"/>
                <w:tab w:val="num" w:pos="284"/>
                <w:tab w:val="left" w:pos="5103"/>
              </w:tabs>
              <w:snapToGrid w:val="0"/>
              <w:rPr>
                <w:rFonts w:eastAsia="宋体"/>
                <w:bCs/>
                <w:sz w:val="21"/>
                <w:szCs w:val="21"/>
                <w:lang w:val="en-US" w:eastAsia="zh-CN"/>
              </w:rPr>
            </w:pPr>
            <w:r w:rsidRPr="003169BF">
              <w:rPr>
                <w:rFonts w:eastAsia="宋体"/>
                <w:bCs/>
                <w:sz w:val="21"/>
                <w:szCs w:val="21"/>
                <w:lang w:val="en-GB" w:eastAsia="zh-CN"/>
              </w:rPr>
              <w:t>Modulation</w:t>
            </w:r>
          </w:p>
        </w:tc>
        <w:tc>
          <w:tcPr>
            <w:tcW w:w="1260" w:type="dxa"/>
            <w:hideMark/>
          </w:tcPr>
          <w:p w:rsidR="003169BF" w:rsidRPr="003169BF" w:rsidRDefault="003169BF" w:rsidP="003169BF">
            <w:pPr>
              <w:pStyle w:val="BodyText"/>
              <w:tabs>
                <w:tab w:val="num" w:pos="226"/>
                <w:tab w:val="num" w:pos="284"/>
                <w:tab w:val="left" w:pos="5103"/>
              </w:tabs>
              <w:snapToGrid w:val="0"/>
              <w:jc w:val="center"/>
              <w:rPr>
                <w:rFonts w:eastAsia="宋体"/>
                <w:bCs/>
                <w:sz w:val="21"/>
                <w:szCs w:val="21"/>
                <w:lang w:val="en-US" w:eastAsia="zh-CN"/>
              </w:rPr>
            </w:pPr>
            <w:r w:rsidRPr="003169BF">
              <w:rPr>
                <w:rFonts w:eastAsia="宋体"/>
                <w:bCs/>
                <w:sz w:val="21"/>
                <w:szCs w:val="21"/>
                <w:lang w:val="en-GB" w:eastAsia="zh-CN"/>
              </w:rPr>
              <w:t>QPSK</w:t>
            </w:r>
          </w:p>
        </w:tc>
        <w:tc>
          <w:tcPr>
            <w:tcW w:w="1530" w:type="dxa"/>
            <w:hideMark/>
          </w:tcPr>
          <w:p w:rsidR="003169BF" w:rsidRPr="003169BF" w:rsidRDefault="003169BF" w:rsidP="003169BF">
            <w:pPr>
              <w:pStyle w:val="BodyText"/>
              <w:tabs>
                <w:tab w:val="num" w:pos="226"/>
                <w:tab w:val="num" w:pos="284"/>
                <w:tab w:val="left" w:pos="5103"/>
              </w:tabs>
              <w:snapToGrid w:val="0"/>
              <w:jc w:val="center"/>
              <w:rPr>
                <w:rFonts w:eastAsia="宋体"/>
                <w:bCs/>
                <w:sz w:val="21"/>
                <w:szCs w:val="21"/>
                <w:lang w:val="en-US" w:eastAsia="zh-CN"/>
              </w:rPr>
            </w:pPr>
            <w:r w:rsidRPr="003169BF">
              <w:rPr>
                <w:rFonts w:eastAsia="宋体"/>
                <w:bCs/>
                <w:sz w:val="21"/>
                <w:szCs w:val="21"/>
                <w:lang w:val="en-GB" w:eastAsia="zh-CN"/>
              </w:rPr>
              <w:t>QPSK</w:t>
            </w:r>
          </w:p>
        </w:tc>
      </w:tr>
      <w:tr w:rsidR="003169BF" w:rsidRPr="003169BF" w:rsidTr="003169BF">
        <w:trPr>
          <w:trHeight w:val="315"/>
          <w:jc w:val="center"/>
        </w:trPr>
        <w:tc>
          <w:tcPr>
            <w:tcW w:w="4135" w:type="dxa"/>
            <w:hideMark/>
          </w:tcPr>
          <w:p w:rsidR="003169BF" w:rsidRPr="003169BF" w:rsidRDefault="003169BF" w:rsidP="003169BF">
            <w:pPr>
              <w:pStyle w:val="BodyText"/>
              <w:tabs>
                <w:tab w:val="num" w:pos="226"/>
                <w:tab w:val="num" w:pos="284"/>
                <w:tab w:val="left" w:pos="5103"/>
              </w:tabs>
              <w:snapToGrid w:val="0"/>
              <w:rPr>
                <w:rFonts w:eastAsia="宋体"/>
                <w:bCs/>
                <w:sz w:val="21"/>
                <w:szCs w:val="21"/>
                <w:lang w:val="en-US" w:eastAsia="zh-CN"/>
              </w:rPr>
            </w:pPr>
            <w:r w:rsidRPr="003169BF">
              <w:rPr>
                <w:rFonts w:eastAsia="宋体"/>
                <w:bCs/>
                <w:sz w:val="21"/>
                <w:szCs w:val="21"/>
                <w:lang w:val="en-GB" w:eastAsia="zh-CN"/>
              </w:rPr>
              <w:t>Code rate (Note 2)</w:t>
            </w:r>
          </w:p>
        </w:tc>
        <w:tc>
          <w:tcPr>
            <w:tcW w:w="1260" w:type="dxa"/>
            <w:hideMark/>
          </w:tcPr>
          <w:p w:rsidR="003169BF" w:rsidRPr="003169BF" w:rsidRDefault="003169BF" w:rsidP="00835104">
            <w:pPr>
              <w:pStyle w:val="BodyText"/>
              <w:tabs>
                <w:tab w:val="num" w:pos="226"/>
                <w:tab w:val="num" w:pos="284"/>
                <w:tab w:val="left" w:pos="5103"/>
              </w:tabs>
              <w:snapToGrid w:val="0"/>
              <w:jc w:val="center"/>
              <w:rPr>
                <w:rFonts w:eastAsia="宋体"/>
                <w:bCs/>
                <w:sz w:val="21"/>
                <w:szCs w:val="21"/>
                <w:lang w:val="en-US" w:eastAsia="zh-CN"/>
              </w:rPr>
            </w:pPr>
            <w:r w:rsidRPr="003169BF">
              <w:rPr>
                <w:rFonts w:eastAsia="宋体"/>
                <w:bCs/>
                <w:sz w:val="21"/>
                <w:szCs w:val="21"/>
                <w:lang w:val="en-GB" w:eastAsia="zh-CN"/>
              </w:rPr>
              <w:t>1</w:t>
            </w:r>
            <w:r w:rsidR="00820E05">
              <w:rPr>
                <w:rFonts w:eastAsia="宋体"/>
                <w:bCs/>
                <w:sz w:val="21"/>
                <w:szCs w:val="21"/>
                <w:lang w:val="en-GB" w:eastAsia="zh-CN"/>
              </w:rPr>
              <w:t>57</w:t>
            </w:r>
            <w:r w:rsidRPr="003169BF">
              <w:rPr>
                <w:rFonts w:eastAsia="宋体"/>
                <w:bCs/>
                <w:sz w:val="21"/>
                <w:szCs w:val="21"/>
                <w:lang w:val="en-GB" w:eastAsia="zh-CN"/>
              </w:rPr>
              <w:t>/1024</w:t>
            </w:r>
          </w:p>
        </w:tc>
        <w:tc>
          <w:tcPr>
            <w:tcW w:w="1530" w:type="dxa"/>
            <w:hideMark/>
          </w:tcPr>
          <w:p w:rsidR="003169BF" w:rsidRPr="003169BF" w:rsidRDefault="00820E05" w:rsidP="003169BF">
            <w:pPr>
              <w:pStyle w:val="BodyText"/>
              <w:tabs>
                <w:tab w:val="num" w:pos="226"/>
                <w:tab w:val="num" w:pos="284"/>
                <w:tab w:val="left" w:pos="5103"/>
              </w:tabs>
              <w:snapToGrid w:val="0"/>
              <w:jc w:val="center"/>
              <w:rPr>
                <w:rFonts w:eastAsia="宋体"/>
                <w:bCs/>
                <w:sz w:val="21"/>
                <w:szCs w:val="21"/>
                <w:lang w:val="en-US" w:eastAsia="zh-CN"/>
              </w:rPr>
            </w:pPr>
            <w:r>
              <w:rPr>
                <w:rFonts w:eastAsia="宋体"/>
                <w:bCs/>
                <w:sz w:val="21"/>
                <w:szCs w:val="21"/>
                <w:lang w:val="en-GB" w:eastAsia="zh-CN"/>
              </w:rPr>
              <w:t>157</w:t>
            </w:r>
            <w:r w:rsidR="003169BF" w:rsidRPr="003169BF">
              <w:rPr>
                <w:rFonts w:eastAsia="宋体"/>
                <w:bCs/>
                <w:sz w:val="21"/>
                <w:szCs w:val="21"/>
                <w:lang w:val="en-GB" w:eastAsia="zh-CN"/>
              </w:rPr>
              <w:t>/1024</w:t>
            </w:r>
          </w:p>
        </w:tc>
      </w:tr>
      <w:tr w:rsidR="003169BF" w:rsidRPr="003169BF" w:rsidTr="003169BF">
        <w:trPr>
          <w:trHeight w:val="315"/>
          <w:jc w:val="center"/>
        </w:trPr>
        <w:tc>
          <w:tcPr>
            <w:tcW w:w="4135" w:type="dxa"/>
            <w:hideMark/>
          </w:tcPr>
          <w:p w:rsidR="003169BF" w:rsidRPr="003169BF" w:rsidRDefault="003169BF" w:rsidP="003169BF">
            <w:pPr>
              <w:pStyle w:val="BodyText"/>
              <w:tabs>
                <w:tab w:val="num" w:pos="226"/>
                <w:tab w:val="num" w:pos="284"/>
                <w:tab w:val="left" w:pos="5103"/>
              </w:tabs>
              <w:snapToGrid w:val="0"/>
              <w:rPr>
                <w:rFonts w:eastAsia="宋体"/>
                <w:bCs/>
                <w:sz w:val="21"/>
                <w:szCs w:val="21"/>
                <w:lang w:val="en-US" w:eastAsia="zh-CN"/>
              </w:rPr>
            </w:pPr>
            <w:r w:rsidRPr="003169BF">
              <w:rPr>
                <w:rFonts w:eastAsia="宋体"/>
                <w:bCs/>
                <w:sz w:val="21"/>
                <w:szCs w:val="21"/>
                <w:lang w:val="en-GB" w:eastAsia="zh-CN"/>
              </w:rPr>
              <w:t>Payload size (bits)</w:t>
            </w:r>
          </w:p>
        </w:tc>
        <w:tc>
          <w:tcPr>
            <w:tcW w:w="1260" w:type="dxa"/>
            <w:hideMark/>
          </w:tcPr>
          <w:p w:rsidR="003169BF" w:rsidRPr="003169BF" w:rsidRDefault="003169BF" w:rsidP="003169BF">
            <w:pPr>
              <w:pStyle w:val="BodyText"/>
              <w:tabs>
                <w:tab w:val="num" w:pos="226"/>
                <w:tab w:val="num" w:pos="284"/>
                <w:tab w:val="left" w:pos="5103"/>
              </w:tabs>
              <w:snapToGrid w:val="0"/>
              <w:jc w:val="center"/>
              <w:rPr>
                <w:rFonts w:eastAsia="宋体"/>
                <w:bCs/>
                <w:sz w:val="21"/>
                <w:szCs w:val="21"/>
                <w:lang w:val="en-US" w:eastAsia="zh-CN"/>
              </w:rPr>
            </w:pPr>
            <w:r w:rsidRPr="003169BF">
              <w:rPr>
                <w:rFonts w:eastAsia="宋体"/>
                <w:bCs/>
                <w:sz w:val="21"/>
                <w:szCs w:val="21"/>
                <w:lang w:val="en-GB" w:eastAsia="zh-CN"/>
              </w:rPr>
              <w:t>56</w:t>
            </w:r>
          </w:p>
        </w:tc>
        <w:tc>
          <w:tcPr>
            <w:tcW w:w="1530" w:type="dxa"/>
            <w:hideMark/>
          </w:tcPr>
          <w:p w:rsidR="003169BF" w:rsidRPr="003169BF" w:rsidRDefault="003169BF" w:rsidP="003169BF">
            <w:pPr>
              <w:pStyle w:val="BodyText"/>
              <w:tabs>
                <w:tab w:val="num" w:pos="226"/>
                <w:tab w:val="num" w:pos="284"/>
                <w:tab w:val="left" w:pos="5103"/>
              </w:tabs>
              <w:snapToGrid w:val="0"/>
              <w:jc w:val="center"/>
              <w:rPr>
                <w:rFonts w:eastAsia="宋体"/>
                <w:bCs/>
                <w:sz w:val="21"/>
                <w:szCs w:val="21"/>
                <w:lang w:val="en-US" w:eastAsia="zh-CN"/>
              </w:rPr>
            </w:pPr>
            <w:r w:rsidRPr="003169BF">
              <w:rPr>
                <w:rFonts w:eastAsia="宋体"/>
                <w:bCs/>
                <w:sz w:val="21"/>
                <w:szCs w:val="21"/>
                <w:lang w:val="en-GB" w:eastAsia="zh-CN"/>
              </w:rPr>
              <w:t>56</w:t>
            </w:r>
          </w:p>
        </w:tc>
      </w:tr>
      <w:tr w:rsidR="003169BF" w:rsidRPr="003169BF" w:rsidTr="003169BF">
        <w:trPr>
          <w:trHeight w:val="315"/>
          <w:jc w:val="center"/>
        </w:trPr>
        <w:tc>
          <w:tcPr>
            <w:tcW w:w="4135" w:type="dxa"/>
            <w:hideMark/>
          </w:tcPr>
          <w:p w:rsidR="003169BF" w:rsidRPr="003169BF" w:rsidRDefault="003169BF" w:rsidP="003169BF">
            <w:pPr>
              <w:pStyle w:val="BodyText"/>
              <w:tabs>
                <w:tab w:val="num" w:pos="226"/>
                <w:tab w:val="num" w:pos="284"/>
                <w:tab w:val="left" w:pos="5103"/>
              </w:tabs>
              <w:snapToGrid w:val="0"/>
              <w:rPr>
                <w:rFonts w:eastAsia="宋体"/>
                <w:bCs/>
                <w:sz w:val="21"/>
                <w:szCs w:val="21"/>
                <w:lang w:val="en-US" w:eastAsia="zh-CN"/>
              </w:rPr>
            </w:pPr>
            <w:r w:rsidRPr="003169BF">
              <w:rPr>
                <w:rFonts w:eastAsia="宋体"/>
                <w:bCs/>
                <w:sz w:val="21"/>
                <w:szCs w:val="21"/>
                <w:lang w:val="en-GB" w:eastAsia="zh-CN"/>
              </w:rPr>
              <w:t>Transport block CRC (bits)</w:t>
            </w:r>
          </w:p>
        </w:tc>
        <w:tc>
          <w:tcPr>
            <w:tcW w:w="1260" w:type="dxa"/>
            <w:hideMark/>
          </w:tcPr>
          <w:p w:rsidR="003169BF" w:rsidRPr="003169BF" w:rsidRDefault="003A453D" w:rsidP="003169BF">
            <w:pPr>
              <w:pStyle w:val="BodyText"/>
              <w:tabs>
                <w:tab w:val="num" w:pos="226"/>
                <w:tab w:val="num" w:pos="284"/>
                <w:tab w:val="left" w:pos="5103"/>
              </w:tabs>
              <w:snapToGrid w:val="0"/>
              <w:jc w:val="center"/>
              <w:rPr>
                <w:rFonts w:eastAsia="宋体"/>
                <w:bCs/>
                <w:sz w:val="21"/>
                <w:szCs w:val="21"/>
                <w:lang w:val="en-US" w:eastAsia="zh-CN"/>
              </w:rPr>
            </w:pPr>
            <w:r>
              <w:rPr>
                <w:rFonts w:eastAsia="宋体"/>
                <w:bCs/>
                <w:sz w:val="21"/>
                <w:szCs w:val="21"/>
                <w:lang w:val="en-GB" w:eastAsia="zh-CN"/>
              </w:rPr>
              <w:t>16</w:t>
            </w:r>
          </w:p>
        </w:tc>
        <w:tc>
          <w:tcPr>
            <w:tcW w:w="1530" w:type="dxa"/>
            <w:hideMark/>
          </w:tcPr>
          <w:p w:rsidR="003169BF" w:rsidRPr="003169BF" w:rsidRDefault="003A453D" w:rsidP="003169BF">
            <w:pPr>
              <w:pStyle w:val="BodyText"/>
              <w:tabs>
                <w:tab w:val="num" w:pos="226"/>
                <w:tab w:val="num" w:pos="284"/>
                <w:tab w:val="left" w:pos="5103"/>
              </w:tabs>
              <w:snapToGrid w:val="0"/>
              <w:jc w:val="center"/>
              <w:rPr>
                <w:rFonts w:eastAsia="宋体"/>
                <w:bCs/>
                <w:sz w:val="21"/>
                <w:szCs w:val="21"/>
                <w:lang w:val="en-US" w:eastAsia="zh-CN"/>
              </w:rPr>
            </w:pPr>
            <w:r>
              <w:rPr>
                <w:rFonts w:eastAsia="宋体"/>
                <w:bCs/>
                <w:sz w:val="21"/>
                <w:szCs w:val="21"/>
                <w:lang w:val="en-US" w:eastAsia="zh-CN"/>
              </w:rPr>
              <w:t>16</w:t>
            </w:r>
          </w:p>
        </w:tc>
      </w:tr>
      <w:tr w:rsidR="003169BF" w:rsidRPr="003169BF" w:rsidTr="003169BF">
        <w:trPr>
          <w:trHeight w:val="315"/>
          <w:jc w:val="center"/>
        </w:trPr>
        <w:tc>
          <w:tcPr>
            <w:tcW w:w="4135" w:type="dxa"/>
            <w:hideMark/>
          </w:tcPr>
          <w:p w:rsidR="003169BF" w:rsidRPr="003169BF" w:rsidRDefault="003169BF" w:rsidP="003169BF">
            <w:pPr>
              <w:pStyle w:val="BodyText"/>
              <w:tabs>
                <w:tab w:val="num" w:pos="226"/>
                <w:tab w:val="num" w:pos="284"/>
                <w:tab w:val="left" w:pos="5103"/>
              </w:tabs>
              <w:snapToGrid w:val="0"/>
              <w:rPr>
                <w:rFonts w:eastAsia="宋体"/>
                <w:bCs/>
                <w:sz w:val="21"/>
                <w:szCs w:val="21"/>
                <w:lang w:val="en-US" w:eastAsia="zh-CN"/>
              </w:rPr>
            </w:pPr>
            <w:r w:rsidRPr="003169BF">
              <w:rPr>
                <w:rFonts w:eastAsia="宋体"/>
                <w:bCs/>
                <w:sz w:val="21"/>
                <w:szCs w:val="21"/>
                <w:lang w:val="en-GB" w:eastAsia="zh-CN"/>
              </w:rPr>
              <w:t>Code block CRC size (bits)</w:t>
            </w:r>
          </w:p>
        </w:tc>
        <w:tc>
          <w:tcPr>
            <w:tcW w:w="1260" w:type="dxa"/>
            <w:hideMark/>
          </w:tcPr>
          <w:p w:rsidR="003169BF" w:rsidRPr="003169BF" w:rsidRDefault="003169BF" w:rsidP="003169BF">
            <w:pPr>
              <w:pStyle w:val="BodyText"/>
              <w:tabs>
                <w:tab w:val="num" w:pos="226"/>
                <w:tab w:val="num" w:pos="284"/>
                <w:tab w:val="left" w:pos="5103"/>
              </w:tabs>
              <w:snapToGrid w:val="0"/>
              <w:jc w:val="center"/>
              <w:rPr>
                <w:rFonts w:eastAsia="宋体"/>
                <w:bCs/>
                <w:sz w:val="21"/>
                <w:szCs w:val="21"/>
                <w:lang w:val="en-US" w:eastAsia="zh-CN"/>
              </w:rPr>
            </w:pPr>
            <w:r w:rsidRPr="003169BF">
              <w:rPr>
                <w:rFonts w:eastAsia="宋体"/>
                <w:bCs/>
                <w:sz w:val="21"/>
                <w:szCs w:val="21"/>
                <w:lang w:val="en-GB" w:eastAsia="zh-CN"/>
              </w:rPr>
              <w:t>0</w:t>
            </w:r>
          </w:p>
        </w:tc>
        <w:tc>
          <w:tcPr>
            <w:tcW w:w="1530" w:type="dxa"/>
            <w:hideMark/>
          </w:tcPr>
          <w:p w:rsidR="003169BF" w:rsidRPr="003169BF" w:rsidRDefault="003169BF" w:rsidP="003169BF">
            <w:pPr>
              <w:pStyle w:val="BodyText"/>
              <w:tabs>
                <w:tab w:val="num" w:pos="226"/>
                <w:tab w:val="num" w:pos="284"/>
                <w:tab w:val="left" w:pos="5103"/>
              </w:tabs>
              <w:snapToGrid w:val="0"/>
              <w:jc w:val="center"/>
              <w:rPr>
                <w:rFonts w:eastAsia="宋体"/>
                <w:bCs/>
                <w:sz w:val="21"/>
                <w:szCs w:val="21"/>
                <w:lang w:val="en-US" w:eastAsia="zh-CN"/>
              </w:rPr>
            </w:pPr>
            <w:r w:rsidRPr="003169BF">
              <w:rPr>
                <w:rFonts w:eastAsia="宋体"/>
                <w:bCs/>
                <w:sz w:val="21"/>
                <w:szCs w:val="21"/>
                <w:lang w:val="en-GB" w:eastAsia="zh-CN"/>
              </w:rPr>
              <w:t>0</w:t>
            </w:r>
          </w:p>
        </w:tc>
      </w:tr>
      <w:tr w:rsidR="003169BF" w:rsidRPr="003169BF" w:rsidTr="003169BF">
        <w:trPr>
          <w:trHeight w:val="315"/>
          <w:jc w:val="center"/>
        </w:trPr>
        <w:tc>
          <w:tcPr>
            <w:tcW w:w="4135" w:type="dxa"/>
            <w:hideMark/>
          </w:tcPr>
          <w:p w:rsidR="003169BF" w:rsidRPr="003169BF" w:rsidRDefault="003169BF" w:rsidP="003169BF">
            <w:pPr>
              <w:pStyle w:val="BodyText"/>
              <w:tabs>
                <w:tab w:val="num" w:pos="226"/>
                <w:tab w:val="num" w:pos="284"/>
                <w:tab w:val="left" w:pos="5103"/>
              </w:tabs>
              <w:snapToGrid w:val="0"/>
              <w:rPr>
                <w:rFonts w:eastAsia="宋体"/>
                <w:bCs/>
                <w:sz w:val="21"/>
                <w:szCs w:val="21"/>
                <w:lang w:val="en-US" w:eastAsia="zh-CN"/>
              </w:rPr>
            </w:pPr>
            <w:r w:rsidRPr="003169BF">
              <w:rPr>
                <w:rFonts w:eastAsia="宋体"/>
                <w:bCs/>
                <w:sz w:val="21"/>
                <w:szCs w:val="21"/>
                <w:lang w:val="en-GB" w:eastAsia="zh-CN"/>
              </w:rPr>
              <w:t>Number of code blocks - C</w:t>
            </w:r>
          </w:p>
        </w:tc>
        <w:tc>
          <w:tcPr>
            <w:tcW w:w="1260" w:type="dxa"/>
            <w:hideMark/>
          </w:tcPr>
          <w:p w:rsidR="003169BF" w:rsidRPr="003169BF" w:rsidRDefault="003169BF" w:rsidP="003169BF">
            <w:pPr>
              <w:pStyle w:val="BodyText"/>
              <w:tabs>
                <w:tab w:val="num" w:pos="226"/>
                <w:tab w:val="num" w:pos="284"/>
                <w:tab w:val="left" w:pos="5103"/>
              </w:tabs>
              <w:snapToGrid w:val="0"/>
              <w:jc w:val="center"/>
              <w:rPr>
                <w:rFonts w:eastAsia="宋体"/>
                <w:bCs/>
                <w:sz w:val="21"/>
                <w:szCs w:val="21"/>
                <w:lang w:val="en-US" w:eastAsia="zh-CN"/>
              </w:rPr>
            </w:pPr>
            <w:r w:rsidRPr="003169BF">
              <w:rPr>
                <w:rFonts w:eastAsia="宋体"/>
                <w:bCs/>
                <w:sz w:val="21"/>
                <w:szCs w:val="21"/>
                <w:lang w:val="en-GB" w:eastAsia="zh-CN"/>
              </w:rPr>
              <w:t>1</w:t>
            </w:r>
          </w:p>
        </w:tc>
        <w:tc>
          <w:tcPr>
            <w:tcW w:w="1530" w:type="dxa"/>
            <w:hideMark/>
          </w:tcPr>
          <w:p w:rsidR="003169BF" w:rsidRPr="003169BF" w:rsidRDefault="003169BF" w:rsidP="003169BF">
            <w:pPr>
              <w:pStyle w:val="BodyText"/>
              <w:tabs>
                <w:tab w:val="num" w:pos="226"/>
                <w:tab w:val="num" w:pos="284"/>
                <w:tab w:val="left" w:pos="5103"/>
              </w:tabs>
              <w:snapToGrid w:val="0"/>
              <w:jc w:val="center"/>
              <w:rPr>
                <w:rFonts w:eastAsia="宋体"/>
                <w:bCs/>
                <w:sz w:val="21"/>
                <w:szCs w:val="21"/>
                <w:lang w:val="en-US" w:eastAsia="zh-CN"/>
              </w:rPr>
            </w:pPr>
            <w:r w:rsidRPr="003169BF">
              <w:rPr>
                <w:rFonts w:eastAsia="宋体"/>
                <w:bCs/>
                <w:sz w:val="21"/>
                <w:szCs w:val="21"/>
                <w:lang w:val="en-GB" w:eastAsia="zh-CN"/>
              </w:rPr>
              <w:t>1</w:t>
            </w:r>
          </w:p>
        </w:tc>
      </w:tr>
      <w:tr w:rsidR="003169BF" w:rsidRPr="003169BF" w:rsidTr="003169BF">
        <w:trPr>
          <w:trHeight w:val="315"/>
          <w:jc w:val="center"/>
        </w:trPr>
        <w:tc>
          <w:tcPr>
            <w:tcW w:w="4135" w:type="dxa"/>
            <w:hideMark/>
          </w:tcPr>
          <w:p w:rsidR="003169BF" w:rsidRPr="003169BF" w:rsidRDefault="003169BF" w:rsidP="003169BF">
            <w:pPr>
              <w:pStyle w:val="BodyText"/>
              <w:tabs>
                <w:tab w:val="num" w:pos="226"/>
                <w:tab w:val="num" w:pos="284"/>
                <w:tab w:val="left" w:pos="5103"/>
              </w:tabs>
              <w:snapToGrid w:val="0"/>
              <w:rPr>
                <w:rFonts w:eastAsia="宋体"/>
                <w:bCs/>
                <w:sz w:val="21"/>
                <w:szCs w:val="21"/>
                <w:lang w:val="en-US" w:eastAsia="zh-CN"/>
              </w:rPr>
            </w:pPr>
            <w:r w:rsidRPr="003169BF">
              <w:rPr>
                <w:rFonts w:eastAsia="宋体"/>
                <w:bCs/>
                <w:sz w:val="21"/>
                <w:szCs w:val="21"/>
                <w:lang w:val="en-GB" w:eastAsia="zh-CN"/>
              </w:rPr>
              <w:t>Code block size including CRC (bits) (Note 2)</w:t>
            </w:r>
          </w:p>
        </w:tc>
        <w:tc>
          <w:tcPr>
            <w:tcW w:w="1260" w:type="dxa"/>
            <w:hideMark/>
          </w:tcPr>
          <w:p w:rsidR="003169BF" w:rsidRPr="003169BF" w:rsidRDefault="00820E05" w:rsidP="003169BF">
            <w:pPr>
              <w:pStyle w:val="BodyText"/>
              <w:tabs>
                <w:tab w:val="num" w:pos="226"/>
                <w:tab w:val="num" w:pos="284"/>
                <w:tab w:val="left" w:pos="5103"/>
              </w:tabs>
              <w:snapToGrid w:val="0"/>
              <w:jc w:val="center"/>
              <w:rPr>
                <w:rFonts w:eastAsia="宋体"/>
                <w:bCs/>
                <w:sz w:val="21"/>
                <w:szCs w:val="21"/>
                <w:lang w:val="en-US" w:eastAsia="zh-CN"/>
              </w:rPr>
            </w:pPr>
            <w:r>
              <w:rPr>
                <w:rFonts w:eastAsia="宋体"/>
                <w:bCs/>
                <w:sz w:val="21"/>
                <w:szCs w:val="21"/>
                <w:lang w:val="en-GB" w:eastAsia="zh-CN"/>
              </w:rPr>
              <w:t>80</w:t>
            </w:r>
          </w:p>
        </w:tc>
        <w:tc>
          <w:tcPr>
            <w:tcW w:w="1530" w:type="dxa"/>
            <w:hideMark/>
          </w:tcPr>
          <w:p w:rsidR="003169BF" w:rsidRPr="003169BF" w:rsidRDefault="00820E05" w:rsidP="003169BF">
            <w:pPr>
              <w:pStyle w:val="BodyText"/>
              <w:tabs>
                <w:tab w:val="num" w:pos="226"/>
                <w:tab w:val="num" w:pos="284"/>
                <w:tab w:val="left" w:pos="5103"/>
              </w:tabs>
              <w:snapToGrid w:val="0"/>
              <w:jc w:val="center"/>
              <w:rPr>
                <w:rFonts w:eastAsia="宋体"/>
                <w:bCs/>
                <w:sz w:val="21"/>
                <w:szCs w:val="21"/>
                <w:lang w:val="en-US" w:eastAsia="zh-CN"/>
              </w:rPr>
            </w:pPr>
            <w:r>
              <w:rPr>
                <w:rFonts w:eastAsia="宋体"/>
                <w:bCs/>
                <w:sz w:val="21"/>
                <w:szCs w:val="21"/>
                <w:lang w:val="en-GB" w:eastAsia="zh-CN"/>
              </w:rPr>
              <w:t>80</w:t>
            </w:r>
            <w:bookmarkStart w:id="0" w:name="_GoBack"/>
            <w:bookmarkEnd w:id="0"/>
          </w:p>
        </w:tc>
      </w:tr>
      <w:tr w:rsidR="003169BF" w:rsidRPr="003169BF" w:rsidTr="003169BF">
        <w:trPr>
          <w:trHeight w:val="315"/>
          <w:jc w:val="center"/>
        </w:trPr>
        <w:tc>
          <w:tcPr>
            <w:tcW w:w="4135" w:type="dxa"/>
            <w:hideMark/>
          </w:tcPr>
          <w:p w:rsidR="003169BF" w:rsidRPr="003169BF" w:rsidRDefault="003169BF" w:rsidP="003169BF">
            <w:pPr>
              <w:pStyle w:val="BodyText"/>
              <w:tabs>
                <w:tab w:val="num" w:pos="226"/>
                <w:tab w:val="num" w:pos="284"/>
                <w:tab w:val="left" w:pos="5103"/>
              </w:tabs>
              <w:snapToGrid w:val="0"/>
              <w:rPr>
                <w:rFonts w:eastAsia="宋体"/>
                <w:bCs/>
                <w:sz w:val="21"/>
                <w:szCs w:val="21"/>
                <w:lang w:val="en-US" w:eastAsia="zh-CN"/>
              </w:rPr>
            </w:pPr>
            <w:r w:rsidRPr="003169BF">
              <w:rPr>
                <w:rFonts w:eastAsia="宋体"/>
                <w:bCs/>
                <w:sz w:val="21"/>
                <w:szCs w:val="21"/>
                <w:lang w:val="en-GB" w:eastAsia="zh-CN"/>
              </w:rPr>
              <w:t>Total number of bits per slot</w:t>
            </w:r>
          </w:p>
        </w:tc>
        <w:tc>
          <w:tcPr>
            <w:tcW w:w="1260" w:type="dxa"/>
            <w:hideMark/>
          </w:tcPr>
          <w:p w:rsidR="003169BF" w:rsidRPr="003169BF" w:rsidRDefault="003169BF" w:rsidP="003169BF">
            <w:pPr>
              <w:pStyle w:val="BodyText"/>
              <w:tabs>
                <w:tab w:val="num" w:pos="226"/>
                <w:tab w:val="num" w:pos="284"/>
                <w:tab w:val="left" w:pos="5103"/>
              </w:tabs>
              <w:snapToGrid w:val="0"/>
              <w:jc w:val="center"/>
              <w:rPr>
                <w:rFonts w:eastAsia="宋体"/>
                <w:bCs/>
                <w:sz w:val="21"/>
                <w:szCs w:val="21"/>
                <w:lang w:val="en-US" w:eastAsia="zh-CN"/>
              </w:rPr>
            </w:pPr>
            <w:r w:rsidRPr="003169BF">
              <w:rPr>
                <w:rFonts w:eastAsia="宋体"/>
                <w:bCs/>
                <w:sz w:val="21"/>
                <w:szCs w:val="21"/>
                <w:lang w:val="en-GB" w:eastAsia="zh-CN"/>
              </w:rPr>
              <w:t>528</w:t>
            </w:r>
          </w:p>
        </w:tc>
        <w:tc>
          <w:tcPr>
            <w:tcW w:w="1530" w:type="dxa"/>
            <w:hideMark/>
          </w:tcPr>
          <w:p w:rsidR="003169BF" w:rsidRPr="003169BF" w:rsidRDefault="003169BF" w:rsidP="003169BF">
            <w:pPr>
              <w:pStyle w:val="BodyText"/>
              <w:tabs>
                <w:tab w:val="num" w:pos="226"/>
                <w:tab w:val="num" w:pos="284"/>
                <w:tab w:val="left" w:pos="5103"/>
              </w:tabs>
              <w:snapToGrid w:val="0"/>
              <w:jc w:val="center"/>
              <w:rPr>
                <w:rFonts w:eastAsia="宋体"/>
                <w:bCs/>
                <w:sz w:val="21"/>
                <w:szCs w:val="21"/>
                <w:lang w:val="en-US" w:eastAsia="zh-CN"/>
              </w:rPr>
            </w:pPr>
            <w:r w:rsidRPr="003169BF">
              <w:rPr>
                <w:rFonts w:eastAsia="宋体"/>
                <w:bCs/>
                <w:sz w:val="21"/>
                <w:szCs w:val="21"/>
                <w:lang w:val="en-GB" w:eastAsia="zh-CN"/>
              </w:rPr>
              <w:t>528</w:t>
            </w:r>
          </w:p>
        </w:tc>
      </w:tr>
      <w:tr w:rsidR="003169BF" w:rsidRPr="003169BF" w:rsidTr="003169BF">
        <w:trPr>
          <w:trHeight w:val="315"/>
          <w:jc w:val="center"/>
        </w:trPr>
        <w:tc>
          <w:tcPr>
            <w:tcW w:w="4135" w:type="dxa"/>
            <w:tcBorders>
              <w:bottom w:val="single" w:sz="4" w:space="0" w:color="auto"/>
            </w:tcBorders>
            <w:hideMark/>
          </w:tcPr>
          <w:p w:rsidR="003169BF" w:rsidRPr="003169BF" w:rsidRDefault="003169BF" w:rsidP="003169BF">
            <w:pPr>
              <w:pStyle w:val="BodyText"/>
              <w:tabs>
                <w:tab w:val="num" w:pos="226"/>
                <w:tab w:val="num" w:pos="284"/>
                <w:tab w:val="left" w:pos="5103"/>
              </w:tabs>
              <w:snapToGrid w:val="0"/>
              <w:rPr>
                <w:rFonts w:eastAsia="宋体"/>
                <w:bCs/>
                <w:sz w:val="21"/>
                <w:szCs w:val="21"/>
                <w:lang w:val="en-US" w:eastAsia="zh-CN"/>
              </w:rPr>
            </w:pPr>
            <w:r w:rsidRPr="003169BF">
              <w:rPr>
                <w:rFonts w:eastAsia="宋体"/>
                <w:bCs/>
                <w:sz w:val="21"/>
                <w:szCs w:val="21"/>
                <w:lang w:val="en-GB" w:eastAsia="zh-CN"/>
              </w:rPr>
              <w:t>Total data bearing resource elements per slot</w:t>
            </w:r>
          </w:p>
        </w:tc>
        <w:tc>
          <w:tcPr>
            <w:tcW w:w="1260" w:type="dxa"/>
            <w:tcBorders>
              <w:bottom w:val="single" w:sz="4" w:space="0" w:color="auto"/>
            </w:tcBorders>
            <w:hideMark/>
          </w:tcPr>
          <w:p w:rsidR="003169BF" w:rsidRPr="003169BF" w:rsidRDefault="003169BF" w:rsidP="003169BF">
            <w:pPr>
              <w:pStyle w:val="BodyText"/>
              <w:tabs>
                <w:tab w:val="num" w:pos="226"/>
                <w:tab w:val="num" w:pos="284"/>
                <w:tab w:val="left" w:pos="5103"/>
              </w:tabs>
              <w:snapToGrid w:val="0"/>
              <w:jc w:val="center"/>
              <w:rPr>
                <w:rFonts w:eastAsia="宋体"/>
                <w:bCs/>
                <w:sz w:val="21"/>
                <w:szCs w:val="21"/>
                <w:lang w:val="en-US" w:eastAsia="zh-CN"/>
              </w:rPr>
            </w:pPr>
            <w:r w:rsidRPr="003169BF">
              <w:rPr>
                <w:rFonts w:eastAsia="宋体"/>
                <w:bCs/>
                <w:sz w:val="21"/>
                <w:szCs w:val="21"/>
                <w:lang w:val="en-GB" w:eastAsia="zh-CN"/>
              </w:rPr>
              <w:t>264</w:t>
            </w:r>
          </w:p>
        </w:tc>
        <w:tc>
          <w:tcPr>
            <w:tcW w:w="1530" w:type="dxa"/>
            <w:tcBorders>
              <w:bottom w:val="single" w:sz="4" w:space="0" w:color="auto"/>
            </w:tcBorders>
            <w:hideMark/>
          </w:tcPr>
          <w:p w:rsidR="003169BF" w:rsidRPr="003169BF" w:rsidRDefault="003169BF" w:rsidP="003169BF">
            <w:pPr>
              <w:pStyle w:val="BodyText"/>
              <w:tabs>
                <w:tab w:val="num" w:pos="226"/>
                <w:tab w:val="num" w:pos="284"/>
                <w:tab w:val="left" w:pos="5103"/>
              </w:tabs>
              <w:snapToGrid w:val="0"/>
              <w:jc w:val="center"/>
              <w:rPr>
                <w:rFonts w:eastAsia="宋体"/>
                <w:bCs/>
                <w:sz w:val="21"/>
                <w:szCs w:val="21"/>
                <w:lang w:val="en-US" w:eastAsia="zh-CN"/>
              </w:rPr>
            </w:pPr>
            <w:r w:rsidRPr="003169BF">
              <w:rPr>
                <w:rFonts w:eastAsia="宋体"/>
                <w:bCs/>
                <w:sz w:val="21"/>
                <w:szCs w:val="21"/>
                <w:lang w:val="en-GB" w:eastAsia="zh-CN"/>
              </w:rPr>
              <w:t>264</w:t>
            </w:r>
          </w:p>
        </w:tc>
      </w:tr>
      <w:tr w:rsidR="003169BF" w:rsidRPr="003169BF" w:rsidTr="003169BF">
        <w:trPr>
          <w:trHeight w:val="1020"/>
          <w:jc w:val="center"/>
        </w:trPr>
        <w:tc>
          <w:tcPr>
            <w:tcW w:w="6925" w:type="dxa"/>
            <w:gridSpan w:val="3"/>
            <w:tcBorders>
              <w:bottom w:val="nil"/>
            </w:tcBorders>
            <w:hideMark/>
          </w:tcPr>
          <w:p w:rsidR="003169BF" w:rsidRPr="003169BF" w:rsidRDefault="003169BF" w:rsidP="003169BF">
            <w:pPr>
              <w:pStyle w:val="BodyText"/>
              <w:tabs>
                <w:tab w:val="num" w:pos="226"/>
                <w:tab w:val="num" w:pos="284"/>
                <w:tab w:val="left" w:pos="5103"/>
              </w:tabs>
              <w:snapToGrid w:val="0"/>
              <w:ind w:left="787" w:hanging="787"/>
              <w:rPr>
                <w:rFonts w:eastAsia="宋体"/>
                <w:bCs/>
                <w:sz w:val="21"/>
                <w:szCs w:val="21"/>
                <w:lang w:val="en-US" w:eastAsia="zh-CN"/>
              </w:rPr>
            </w:pPr>
            <w:r w:rsidRPr="003169BF">
              <w:rPr>
                <w:rFonts w:eastAsia="宋体"/>
                <w:bCs/>
                <w:sz w:val="21"/>
                <w:szCs w:val="21"/>
                <w:lang w:val="en-GB" w:eastAsia="zh-CN"/>
              </w:rPr>
              <w:t xml:space="preserve">NOTE 1: </w:t>
            </w:r>
            <w:r w:rsidRPr="003169BF">
              <w:rPr>
                <w:rFonts w:eastAsia="宋体"/>
                <w:bCs/>
                <w:i/>
                <w:iCs/>
                <w:sz w:val="21"/>
                <w:szCs w:val="21"/>
                <w:lang w:val="en-GB" w:eastAsia="zh-CN"/>
              </w:rPr>
              <w:t xml:space="preserve">DM-RS configuration type </w:t>
            </w:r>
            <w:r w:rsidRPr="003169BF">
              <w:rPr>
                <w:rFonts w:eastAsia="宋体"/>
                <w:bCs/>
                <w:sz w:val="21"/>
                <w:szCs w:val="21"/>
                <w:lang w:val="en-GB" w:eastAsia="zh-CN"/>
              </w:rPr>
              <w:t xml:space="preserve"> = 1 with </w:t>
            </w:r>
            <w:r w:rsidRPr="003169BF">
              <w:rPr>
                <w:rFonts w:eastAsia="宋体"/>
                <w:bCs/>
                <w:i/>
                <w:iCs/>
                <w:sz w:val="21"/>
                <w:szCs w:val="21"/>
                <w:lang w:val="en-GB" w:eastAsia="zh-CN"/>
              </w:rPr>
              <w:t>DM-RS duration = single-symbol DM-RS</w:t>
            </w:r>
            <w:r w:rsidRPr="003169BF">
              <w:rPr>
                <w:rFonts w:eastAsia="宋体"/>
                <w:bCs/>
                <w:sz w:val="21"/>
                <w:szCs w:val="21"/>
                <w:lang w:val="en-GB" w:eastAsia="zh-CN"/>
              </w:rPr>
              <w:t xml:space="preserve"> and the number of DM-RS CDM groups without data is 2, </w:t>
            </w:r>
            <w:r w:rsidRPr="003169BF">
              <w:rPr>
                <w:rFonts w:eastAsia="宋体"/>
                <w:bCs/>
                <w:i/>
                <w:iCs/>
                <w:sz w:val="21"/>
                <w:szCs w:val="21"/>
                <w:lang w:val="en-GB" w:eastAsia="zh-CN"/>
              </w:rPr>
              <w:t>Additional DM-RS position = pos2</w:t>
            </w:r>
            <w:r w:rsidRPr="003169BF">
              <w:rPr>
                <w:rFonts w:eastAsia="宋体"/>
                <w:bCs/>
                <w:sz w:val="21"/>
                <w:szCs w:val="21"/>
                <w:lang w:val="en-GB" w:eastAsia="zh-CN"/>
              </w:rPr>
              <w:t xml:space="preserve"> with </w:t>
            </w:r>
            <w:r w:rsidRPr="003169BF">
              <w:rPr>
                <w:rFonts w:eastAsia="宋体"/>
                <w:bCs/>
                <w:i/>
                <w:iCs/>
                <w:sz w:val="21"/>
                <w:szCs w:val="21"/>
                <w:lang w:val="en-GB" w:eastAsia="zh-CN"/>
              </w:rPr>
              <w:t>l</w:t>
            </w:r>
            <w:r w:rsidRPr="003169BF">
              <w:rPr>
                <w:rFonts w:eastAsia="宋体"/>
                <w:bCs/>
                <w:i/>
                <w:iCs/>
                <w:sz w:val="21"/>
                <w:szCs w:val="21"/>
                <w:vertAlign w:val="subscript"/>
                <w:lang w:val="en-GB" w:eastAsia="zh-CN"/>
              </w:rPr>
              <w:t>0</w:t>
            </w:r>
            <w:r w:rsidRPr="003169BF">
              <w:rPr>
                <w:rFonts w:eastAsia="宋体"/>
                <w:bCs/>
                <w:sz w:val="21"/>
                <w:szCs w:val="21"/>
                <w:lang w:val="en-GB" w:eastAsia="zh-CN"/>
              </w:rPr>
              <w:t>= 2 as per Table 6.4.1.1.3-3 of TS 38.211 [5].</w:t>
            </w:r>
          </w:p>
        </w:tc>
      </w:tr>
      <w:tr w:rsidR="003169BF" w:rsidRPr="003169BF" w:rsidTr="003169BF">
        <w:trPr>
          <w:trHeight w:val="480"/>
          <w:jc w:val="center"/>
        </w:trPr>
        <w:tc>
          <w:tcPr>
            <w:tcW w:w="6925" w:type="dxa"/>
            <w:gridSpan w:val="3"/>
            <w:tcBorders>
              <w:top w:val="nil"/>
            </w:tcBorders>
            <w:hideMark/>
          </w:tcPr>
          <w:p w:rsidR="003169BF" w:rsidRPr="003169BF" w:rsidRDefault="003169BF" w:rsidP="003169BF">
            <w:pPr>
              <w:pStyle w:val="BodyText"/>
              <w:tabs>
                <w:tab w:val="num" w:pos="226"/>
                <w:tab w:val="num" w:pos="284"/>
                <w:tab w:val="left" w:pos="5103"/>
              </w:tabs>
              <w:snapToGrid w:val="0"/>
              <w:rPr>
                <w:rFonts w:eastAsia="宋体"/>
                <w:bCs/>
                <w:sz w:val="21"/>
                <w:szCs w:val="21"/>
                <w:lang w:val="en-US" w:eastAsia="zh-CN"/>
              </w:rPr>
            </w:pPr>
            <w:r w:rsidRPr="003169BF">
              <w:rPr>
                <w:rFonts w:eastAsia="宋体"/>
                <w:bCs/>
                <w:sz w:val="21"/>
                <w:szCs w:val="21"/>
                <w:lang w:val="en-GB" w:eastAsia="zh-CN"/>
              </w:rPr>
              <w:t xml:space="preserve">NOTE 2: Code block size including CRC (bits) equals to </w:t>
            </w:r>
            <w:r w:rsidRPr="003169BF">
              <w:rPr>
                <w:rFonts w:eastAsia="宋体"/>
                <w:bCs/>
                <w:i/>
                <w:iCs/>
                <w:sz w:val="21"/>
                <w:szCs w:val="21"/>
                <w:lang w:val="en-GB" w:eastAsia="zh-CN"/>
              </w:rPr>
              <w:t>K'</w:t>
            </w:r>
            <w:r w:rsidRPr="003169BF">
              <w:rPr>
                <w:rFonts w:eastAsia="宋体"/>
                <w:bCs/>
                <w:sz w:val="21"/>
                <w:szCs w:val="21"/>
                <w:lang w:val="en-GB" w:eastAsia="zh-CN"/>
              </w:rPr>
              <w:t xml:space="preserve"> in sub-clause 5.2.2 of TS 38.212 [15].</w:t>
            </w:r>
          </w:p>
        </w:tc>
      </w:tr>
    </w:tbl>
    <w:p w:rsidR="00FA3798" w:rsidRDefault="00FA3798" w:rsidP="009C0ACA">
      <w:pPr>
        <w:pStyle w:val="BodyText"/>
        <w:tabs>
          <w:tab w:val="num" w:pos="226"/>
          <w:tab w:val="num" w:pos="284"/>
          <w:tab w:val="left" w:pos="5103"/>
        </w:tabs>
        <w:snapToGrid w:val="0"/>
        <w:rPr>
          <w:rFonts w:eastAsia="宋体"/>
          <w:bCs/>
          <w:sz w:val="21"/>
          <w:szCs w:val="21"/>
          <w:lang w:val="en-US" w:eastAsia="zh-CN"/>
        </w:rPr>
      </w:pPr>
    </w:p>
    <w:p w:rsidR="00663CA3" w:rsidRPr="008E1C4C" w:rsidRDefault="00FA3798" w:rsidP="009C0ACA">
      <w:pPr>
        <w:pStyle w:val="BodyText"/>
        <w:tabs>
          <w:tab w:val="num" w:pos="226"/>
          <w:tab w:val="num" w:pos="284"/>
          <w:tab w:val="left" w:pos="5103"/>
        </w:tabs>
        <w:snapToGrid w:val="0"/>
        <w:rPr>
          <w:rFonts w:eastAsia="宋体"/>
          <w:b/>
          <w:bCs/>
          <w:sz w:val="21"/>
          <w:szCs w:val="21"/>
          <w:lang w:val="en-US" w:eastAsia="zh-CN"/>
        </w:rPr>
      </w:pPr>
      <w:r w:rsidRPr="008E1C4C">
        <w:rPr>
          <w:rFonts w:eastAsia="宋体"/>
          <w:b/>
          <w:bCs/>
          <w:sz w:val="21"/>
          <w:szCs w:val="21"/>
          <w:lang w:val="en-US" w:eastAsia="zh-CN"/>
        </w:rPr>
        <w:t>Proposal 6: RAN4 consider Table-2 as FRC for BS demodulation performance requirements for 2-step RACH.</w:t>
      </w:r>
    </w:p>
    <w:p w:rsidR="00CE33DA" w:rsidRDefault="00CE33DA" w:rsidP="00CE33D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bCs w:val="0"/>
          <w:sz w:val="21"/>
          <w:szCs w:val="21"/>
          <w:lang w:val="en-US" w:eastAsia="zh-CN"/>
        </w:rPr>
      </w:pPr>
      <w:r w:rsidRPr="00CE33DA">
        <w:rPr>
          <w:rFonts w:eastAsia="宋体"/>
          <w:lang w:val="en-US" w:eastAsia="zh-CN"/>
        </w:rPr>
        <w:t>Conclusion</w:t>
      </w:r>
    </w:p>
    <w:p w:rsidR="00CE33DA" w:rsidRDefault="000B6491" w:rsidP="009C0ACA">
      <w:pPr>
        <w:pStyle w:val="BodyText"/>
        <w:tabs>
          <w:tab w:val="num" w:pos="226"/>
          <w:tab w:val="num" w:pos="284"/>
          <w:tab w:val="left" w:pos="5103"/>
        </w:tabs>
        <w:snapToGrid w:val="0"/>
        <w:rPr>
          <w:rFonts w:eastAsia="宋体"/>
          <w:bCs/>
          <w:sz w:val="21"/>
          <w:szCs w:val="21"/>
          <w:lang w:val="en-US" w:eastAsia="zh-CN"/>
        </w:rPr>
      </w:pPr>
      <w:r>
        <w:rPr>
          <w:rFonts w:eastAsia="宋体"/>
          <w:bCs/>
          <w:sz w:val="21"/>
          <w:szCs w:val="21"/>
          <w:lang w:val="en-US" w:eastAsia="zh-CN"/>
        </w:rPr>
        <w:t>In this contribution, we have the following proposals for BS demodulation performance requirements for 2-step RACH:</w:t>
      </w:r>
    </w:p>
    <w:p w:rsidR="00A83D25" w:rsidRPr="000C41D4" w:rsidRDefault="00A83D25" w:rsidP="00A83D25">
      <w:pPr>
        <w:pStyle w:val="BodyText"/>
        <w:tabs>
          <w:tab w:val="num" w:pos="226"/>
          <w:tab w:val="num" w:pos="284"/>
          <w:tab w:val="left" w:pos="5103"/>
        </w:tabs>
        <w:snapToGrid w:val="0"/>
        <w:rPr>
          <w:rFonts w:eastAsia="宋体"/>
          <w:b/>
          <w:bCs/>
          <w:sz w:val="21"/>
          <w:szCs w:val="21"/>
          <w:lang w:val="en-GB" w:eastAsia="zh-CN"/>
        </w:rPr>
      </w:pPr>
      <w:r w:rsidRPr="000C41D4">
        <w:rPr>
          <w:rFonts w:eastAsia="宋体"/>
          <w:b/>
          <w:bCs/>
          <w:sz w:val="21"/>
          <w:szCs w:val="21"/>
          <w:lang w:val="en-GB" w:eastAsia="zh-CN"/>
        </w:rPr>
        <w:t>Proposal 1: For large cells, specify performance requirements with two TO values: one is less then CP duration, the other is larger than CP duration. For small cells, specify performance requirements with only one TO value.</w:t>
      </w:r>
    </w:p>
    <w:p w:rsidR="000B6491" w:rsidRDefault="00A83D25" w:rsidP="009C0ACA">
      <w:pPr>
        <w:pStyle w:val="BodyText"/>
        <w:tabs>
          <w:tab w:val="num" w:pos="226"/>
          <w:tab w:val="num" w:pos="284"/>
          <w:tab w:val="left" w:pos="5103"/>
        </w:tabs>
        <w:snapToGrid w:val="0"/>
        <w:rPr>
          <w:rFonts w:eastAsia="宋体"/>
          <w:b/>
          <w:bCs/>
          <w:sz w:val="21"/>
          <w:szCs w:val="21"/>
          <w:lang w:val="en-GB" w:eastAsia="zh-CN"/>
        </w:rPr>
      </w:pPr>
      <w:r>
        <w:rPr>
          <w:rFonts w:eastAsia="宋体"/>
          <w:b/>
          <w:bCs/>
          <w:sz w:val="21"/>
          <w:szCs w:val="21"/>
          <w:lang w:val="en-GB" w:eastAsia="zh-CN"/>
        </w:rPr>
        <w:t>Proposal 2</w:t>
      </w:r>
      <w:r w:rsidRPr="00140964">
        <w:rPr>
          <w:rFonts w:eastAsia="宋体"/>
          <w:b/>
          <w:bCs/>
          <w:sz w:val="21"/>
          <w:szCs w:val="21"/>
          <w:lang w:val="en-GB" w:eastAsia="zh-CN"/>
        </w:rPr>
        <w:t>: TO compensation is assumed when specifying BS demodulation performance requirements for 2-step RACH.</w:t>
      </w:r>
    </w:p>
    <w:p w:rsidR="00A83D25" w:rsidRDefault="00A83D25" w:rsidP="009C0ACA">
      <w:pPr>
        <w:pStyle w:val="BodyText"/>
        <w:tabs>
          <w:tab w:val="num" w:pos="226"/>
          <w:tab w:val="num" w:pos="284"/>
          <w:tab w:val="left" w:pos="5103"/>
        </w:tabs>
        <w:snapToGrid w:val="0"/>
        <w:rPr>
          <w:rFonts w:eastAsia="宋体"/>
          <w:b/>
          <w:bCs/>
          <w:sz w:val="21"/>
          <w:szCs w:val="21"/>
          <w:lang w:val="en-GB" w:eastAsia="zh-CN"/>
        </w:rPr>
      </w:pPr>
      <w:r w:rsidRPr="00B76535">
        <w:rPr>
          <w:rFonts w:eastAsia="宋体"/>
          <w:b/>
          <w:bCs/>
          <w:sz w:val="21"/>
          <w:szCs w:val="21"/>
          <w:lang w:val="en-GB" w:eastAsia="zh-CN"/>
        </w:rPr>
        <w:t>Proposal 3: If a zero TO value is introduced in the performance requirements, then local area BS should be included by limiting the BS type to the requirements with zero TO, otherwise, local area BS can be excluded.</w:t>
      </w:r>
    </w:p>
    <w:p w:rsidR="008014C8" w:rsidRDefault="008014C8" w:rsidP="009C0ACA">
      <w:pPr>
        <w:pStyle w:val="BodyText"/>
        <w:tabs>
          <w:tab w:val="num" w:pos="226"/>
          <w:tab w:val="num" w:pos="284"/>
          <w:tab w:val="left" w:pos="5103"/>
        </w:tabs>
        <w:snapToGrid w:val="0"/>
        <w:rPr>
          <w:rFonts w:eastAsia="宋体"/>
          <w:b/>
          <w:bCs/>
          <w:sz w:val="21"/>
          <w:szCs w:val="21"/>
          <w:lang w:val="en-GB" w:eastAsia="zh-CN"/>
        </w:rPr>
      </w:pPr>
      <w:r w:rsidRPr="00B25076">
        <w:rPr>
          <w:rFonts w:eastAsia="宋体"/>
          <w:b/>
          <w:bCs/>
          <w:sz w:val="21"/>
          <w:szCs w:val="21"/>
          <w:lang w:val="en-GB" w:eastAsia="zh-CN"/>
        </w:rPr>
        <w:t>Proposal 4: Choose 2 PRBs for specifying BS demodulation performance requirements for 2-step RACH</w:t>
      </w:r>
      <w:r>
        <w:rPr>
          <w:rFonts w:eastAsia="宋体"/>
          <w:b/>
          <w:bCs/>
          <w:sz w:val="21"/>
          <w:szCs w:val="21"/>
          <w:lang w:val="en-GB" w:eastAsia="zh-CN"/>
        </w:rPr>
        <w:t>.</w:t>
      </w:r>
    </w:p>
    <w:p w:rsidR="008014C8" w:rsidRDefault="008014C8" w:rsidP="008014C8">
      <w:pPr>
        <w:pStyle w:val="BodyText"/>
        <w:tabs>
          <w:tab w:val="num" w:pos="226"/>
          <w:tab w:val="num" w:pos="284"/>
          <w:tab w:val="left" w:pos="5103"/>
        </w:tabs>
        <w:snapToGrid w:val="0"/>
        <w:rPr>
          <w:rFonts w:eastAsia="宋体"/>
          <w:b/>
          <w:bCs/>
          <w:sz w:val="21"/>
          <w:szCs w:val="21"/>
          <w:lang w:val="en-GB" w:eastAsia="zh-CN"/>
        </w:rPr>
      </w:pPr>
      <w:r w:rsidRPr="00663CA3">
        <w:rPr>
          <w:rFonts w:eastAsia="宋体"/>
          <w:b/>
          <w:bCs/>
          <w:sz w:val="21"/>
          <w:szCs w:val="21"/>
          <w:lang w:val="en-GB" w:eastAsia="zh-CN"/>
        </w:rPr>
        <w:t>Proposal 5: Set BLER equal to 0.1 as test metric for BS demodulation performance requirements for 2-step RACH.</w:t>
      </w:r>
    </w:p>
    <w:p w:rsidR="008E1C4C" w:rsidRPr="008E1C4C" w:rsidRDefault="008E1C4C" w:rsidP="008E1C4C">
      <w:pPr>
        <w:pStyle w:val="BodyText"/>
        <w:tabs>
          <w:tab w:val="num" w:pos="226"/>
          <w:tab w:val="num" w:pos="284"/>
          <w:tab w:val="left" w:pos="5103"/>
        </w:tabs>
        <w:snapToGrid w:val="0"/>
        <w:rPr>
          <w:rFonts w:eastAsia="宋体"/>
          <w:b/>
          <w:bCs/>
          <w:sz w:val="21"/>
          <w:szCs w:val="21"/>
          <w:lang w:val="en-US" w:eastAsia="zh-CN"/>
        </w:rPr>
      </w:pPr>
      <w:r w:rsidRPr="008E1C4C">
        <w:rPr>
          <w:rFonts w:eastAsia="宋体"/>
          <w:b/>
          <w:bCs/>
          <w:sz w:val="21"/>
          <w:szCs w:val="21"/>
          <w:lang w:val="en-US" w:eastAsia="zh-CN"/>
        </w:rPr>
        <w:t>Proposal 6: RAN4 consider Table-2 as FRC for BS demodulation performance requirements for 2-step RACH.</w:t>
      </w:r>
    </w:p>
    <w:p w:rsidR="00936BE7" w:rsidRDefault="00936BE7" w:rsidP="002D7DC7">
      <w:pPr>
        <w:pStyle w:val="Heading1"/>
        <w:widowControl w:val="0"/>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8B07DF">
        <w:rPr>
          <w:rFonts w:eastAsia="宋体" w:hint="eastAsia"/>
          <w:lang w:val="en-US" w:eastAsia="zh-CN"/>
        </w:rPr>
        <w:lastRenderedPageBreak/>
        <w:t>Reference</w:t>
      </w:r>
    </w:p>
    <w:p w:rsidR="00A208FC" w:rsidRDefault="008553F5" w:rsidP="002F18AD">
      <w:pPr>
        <w:pStyle w:val="List2"/>
      </w:pPr>
      <w:r>
        <w:t xml:space="preserve">[1] </w:t>
      </w:r>
      <w:r w:rsidR="00D0160F" w:rsidRPr="00D0160F">
        <w:t>R</w:t>
      </w:r>
      <w:r w:rsidR="00D54877">
        <w:t xml:space="preserve">4-2005555 WF on BS demodulation </w:t>
      </w:r>
      <w:r w:rsidR="00CD74BE">
        <w:t xml:space="preserve">performance </w:t>
      </w:r>
      <w:r w:rsidR="00D54877">
        <w:t>requirements for 2-step RACH, ZTE</w:t>
      </w:r>
    </w:p>
    <w:p w:rsidR="000827F0" w:rsidRDefault="000827F0" w:rsidP="002F18AD">
      <w:pPr>
        <w:pStyle w:val="List2"/>
      </w:pPr>
      <w:r>
        <w:t>[2] R4-200</w:t>
      </w:r>
      <w:r w:rsidR="00DA38E2">
        <w:t>6661</w:t>
      </w:r>
      <w:r>
        <w:t xml:space="preserve"> Initial simulation results for BS demodulation for 2-step RACH, ZTE</w:t>
      </w:r>
    </w:p>
    <w:p w:rsidR="002D7DC7" w:rsidRDefault="002D7DC7" w:rsidP="002F18AD">
      <w:pPr>
        <w:pStyle w:val="List2"/>
      </w:pPr>
    </w:p>
    <w:p w:rsidR="002D7DC7" w:rsidRPr="00183F7C" w:rsidRDefault="002D7DC7" w:rsidP="002F18AD">
      <w:pPr>
        <w:pStyle w:val="List2"/>
      </w:pPr>
    </w:p>
    <w:sectPr w:rsidR="002D7DC7" w:rsidRPr="00183F7C"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3FE4" w:rsidRDefault="00143FE4" w:rsidP="00E7784C">
      <w:r>
        <w:separator/>
      </w:r>
    </w:p>
  </w:endnote>
  <w:endnote w:type="continuationSeparator" w:id="0">
    <w:p w:rsidR="00143FE4" w:rsidRDefault="00143FE4"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CBB" w:rsidRPr="003B0AB3" w:rsidRDefault="00386CBB" w:rsidP="00CB33AF">
    <w:pPr>
      <w:pStyle w:val="Footer"/>
      <w:jc w:val="center"/>
      <w:rPr>
        <w:rFonts w:eastAsia="宋体"/>
        <w:lang w:eastAsia="zh-CN"/>
      </w:rPr>
    </w:pPr>
    <w:r>
      <w:fldChar w:fldCharType="begin"/>
    </w:r>
    <w:r>
      <w:instrText>PAGE   \* MERGEFORMAT</w:instrText>
    </w:r>
    <w:r>
      <w:fldChar w:fldCharType="separate"/>
    </w:r>
    <w:r w:rsidR="00820E05" w:rsidRPr="00820E05">
      <w:rPr>
        <w:noProof/>
        <w:lang w:val="zh-CN" w:eastAsia="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3FE4" w:rsidRDefault="00143FE4" w:rsidP="00E7784C">
      <w:r>
        <w:separator/>
      </w:r>
    </w:p>
  </w:footnote>
  <w:footnote w:type="continuationSeparator" w:id="0">
    <w:p w:rsidR="00143FE4" w:rsidRDefault="00143FE4" w:rsidP="00E77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240426"/>
    <w:multiLevelType w:val="hybridMultilevel"/>
    <w:tmpl w:val="B0821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3"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B4C01B8"/>
    <w:multiLevelType w:val="hybridMultilevel"/>
    <w:tmpl w:val="36FE3178"/>
    <w:lvl w:ilvl="0" w:tplc="3072D558">
      <w:start w:val="1"/>
      <w:numFmt w:val="bullet"/>
      <w:lvlText w:val="•"/>
      <w:lvlJc w:val="left"/>
      <w:pPr>
        <w:tabs>
          <w:tab w:val="num" w:pos="720"/>
        </w:tabs>
        <w:ind w:left="720" w:hanging="360"/>
      </w:pPr>
      <w:rPr>
        <w:rFonts w:ascii="Arial" w:hAnsi="Arial" w:hint="default"/>
      </w:rPr>
    </w:lvl>
    <w:lvl w:ilvl="1" w:tplc="3B92B44A">
      <w:start w:val="45"/>
      <w:numFmt w:val="bullet"/>
      <w:lvlText w:val="•"/>
      <w:lvlJc w:val="left"/>
      <w:pPr>
        <w:tabs>
          <w:tab w:val="num" w:pos="1440"/>
        </w:tabs>
        <w:ind w:left="1440" w:hanging="360"/>
      </w:pPr>
      <w:rPr>
        <w:rFonts w:ascii="Arial" w:hAnsi="Arial" w:hint="default"/>
      </w:rPr>
    </w:lvl>
    <w:lvl w:ilvl="2" w:tplc="F69AFBD8" w:tentative="1">
      <w:start w:val="1"/>
      <w:numFmt w:val="bullet"/>
      <w:lvlText w:val="•"/>
      <w:lvlJc w:val="left"/>
      <w:pPr>
        <w:tabs>
          <w:tab w:val="num" w:pos="2160"/>
        </w:tabs>
        <w:ind w:left="2160" w:hanging="360"/>
      </w:pPr>
      <w:rPr>
        <w:rFonts w:ascii="Arial" w:hAnsi="Arial" w:hint="default"/>
      </w:rPr>
    </w:lvl>
    <w:lvl w:ilvl="3" w:tplc="374CA6AA" w:tentative="1">
      <w:start w:val="1"/>
      <w:numFmt w:val="bullet"/>
      <w:lvlText w:val="•"/>
      <w:lvlJc w:val="left"/>
      <w:pPr>
        <w:tabs>
          <w:tab w:val="num" w:pos="2880"/>
        </w:tabs>
        <w:ind w:left="2880" w:hanging="360"/>
      </w:pPr>
      <w:rPr>
        <w:rFonts w:ascii="Arial" w:hAnsi="Arial" w:hint="default"/>
      </w:rPr>
    </w:lvl>
    <w:lvl w:ilvl="4" w:tplc="3A821C6A" w:tentative="1">
      <w:start w:val="1"/>
      <w:numFmt w:val="bullet"/>
      <w:lvlText w:val="•"/>
      <w:lvlJc w:val="left"/>
      <w:pPr>
        <w:tabs>
          <w:tab w:val="num" w:pos="3600"/>
        </w:tabs>
        <w:ind w:left="3600" w:hanging="360"/>
      </w:pPr>
      <w:rPr>
        <w:rFonts w:ascii="Arial" w:hAnsi="Arial" w:hint="default"/>
      </w:rPr>
    </w:lvl>
    <w:lvl w:ilvl="5" w:tplc="7144C6EE" w:tentative="1">
      <w:start w:val="1"/>
      <w:numFmt w:val="bullet"/>
      <w:lvlText w:val="•"/>
      <w:lvlJc w:val="left"/>
      <w:pPr>
        <w:tabs>
          <w:tab w:val="num" w:pos="4320"/>
        </w:tabs>
        <w:ind w:left="4320" w:hanging="360"/>
      </w:pPr>
      <w:rPr>
        <w:rFonts w:ascii="Arial" w:hAnsi="Arial" w:hint="default"/>
      </w:rPr>
    </w:lvl>
    <w:lvl w:ilvl="6" w:tplc="47AACB48" w:tentative="1">
      <w:start w:val="1"/>
      <w:numFmt w:val="bullet"/>
      <w:lvlText w:val="•"/>
      <w:lvlJc w:val="left"/>
      <w:pPr>
        <w:tabs>
          <w:tab w:val="num" w:pos="5040"/>
        </w:tabs>
        <w:ind w:left="5040" w:hanging="360"/>
      </w:pPr>
      <w:rPr>
        <w:rFonts w:ascii="Arial" w:hAnsi="Arial" w:hint="default"/>
      </w:rPr>
    </w:lvl>
    <w:lvl w:ilvl="7" w:tplc="34449E08" w:tentative="1">
      <w:start w:val="1"/>
      <w:numFmt w:val="bullet"/>
      <w:lvlText w:val="•"/>
      <w:lvlJc w:val="left"/>
      <w:pPr>
        <w:tabs>
          <w:tab w:val="num" w:pos="5760"/>
        </w:tabs>
        <w:ind w:left="5760" w:hanging="360"/>
      </w:pPr>
      <w:rPr>
        <w:rFonts w:ascii="Arial" w:hAnsi="Arial" w:hint="default"/>
      </w:rPr>
    </w:lvl>
    <w:lvl w:ilvl="8" w:tplc="FF9E0C1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BCF362E"/>
    <w:multiLevelType w:val="hybridMultilevel"/>
    <w:tmpl w:val="8632CEB6"/>
    <w:lvl w:ilvl="0" w:tplc="C4241C98">
      <w:start w:val="1"/>
      <w:numFmt w:val="bullet"/>
      <w:lvlText w:val="•"/>
      <w:lvlJc w:val="left"/>
      <w:pPr>
        <w:tabs>
          <w:tab w:val="num" w:pos="720"/>
        </w:tabs>
        <w:ind w:left="720" w:hanging="360"/>
      </w:pPr>
      <w:rPr>
        <w:rFonts w:ascii="Arial" w:hAnsi="Arial" w:hint="default"/>
      </w:rPr>
    </w:lvl>
    <w:lvl w:ilvl="1" w:tplc="522E35D4">
      <w:start w:val="45"/>
      <w:numFmt w:val="bullet"/>
      <w:lvlText w:val="•"/>
      <w:lvlJc w:val="left"/>
      <w:pPr>
        <w:tabs>
          <w:tab w:val="num" w:pos="1440"/>
        </w:tabs>
        <w:ind w:left="1440" w:hanging="360"/>
      </w:pPr>
      <w:rPr>
        <w:rFonts w:ascii="Arial" w:hAnsi="Arial" w:hint="default"/>
      </w:rPr>
    </w:lvl>
    <w:lvl w:ilvl="2" w:tplc="7292BFC4" w:tentative="1">
      <w:start w:val="1"/>
      <w:numFmt w:val="bullet"/>
      <w:lvlText w:val="•"/>
      <w:lvlJc w:val="left"/>
      <w:pPr>
        <w:tabs>
          <w:tab w:val="num" w:pos="2160"/>
        </w:tabs>
        <w:ind w:left="2160" w:hanging="360"/>
      </w:pPr>
      <w:rPr>
        <w:rFonts w:ascii="Arial" w:hAnsi="Arial" w:hint="default"/>
      </w:rPr>
    </w:lvl>
    <w:lvl w:ilvl="3" w:tplc="763EA79A" w:tentative="1">
      <w:start w:val="1"/>
      <w:numFmt w:val="bullet"/>
      <w:lvlText w:val="•"/>
      <w:lvlJc w:val="left"/>
      <w:pPr>
        <w:tabs>
          <w:tab w:val="num" w:pos="2880"/>
        </w:tabs>
        <w:ind w:left="2880" w:hanging="360"/>
      </w:pPr>
      <w:rPr>
        <w:rFonts w:ascii="Arial" w:hAnsi="Arial" w:hint="default"/>
      </w:rPr>
    </w:lvl>
    <w:lvl w:ilvl="4" w:tplc="58E60CCA" w:tentative="1">
      <w:start w:val="1"/>
      <w:numFmt w:val="bullet"/>
      <w:lvlText w:val="•"/>
      <w:lvlJc w:val="left"/>
      <w:pPr>
        <w:tabs>
          <w:tab w:val="num" w:pos="3600"/>
        </w:tabs>
        <w:ind w:left="3600" w:hanging="360"/>
      </w:pPr>
      <w:rPr>
        <w:rFonts w:ascii="Arial" w:hAnsi="Arial" w:hint="default"/>
      </w:rPr>
    </w:lvl>
    <w:lvl w:ilvl="5" w:tplc="FBAA39C0" w:tentative="1">
      <w:start w:val="1"/>
      <w:numFmt w:val="bullet"/>
      <w:lvlText w:val="•"/>
      <w:lvlJc w:val="left"/>
      <w:pPr>
        <w:tabs>
          <w:tab w:val="num" w:pos="4320"/>
        </w:tabs>
        <w:ind w:left="4320" w:hanging="360"/>
      </w:pPr>
      <w:rPr>
        <w:rFonts w:ascii="Arial" w:hAnsi="Arial" w:hint="default"/>
      </w:rPr>
    </w:lvl>
    <w:lvl w:ilvl="6" w:tplc="CC603C56" w:tentative="1">
      <w:start w:val="1"/>
      <w:numFmt w:val="bullet"/>
      <w:lvlText w:val="•"/>
      <w:lvlJc w:val="left"/>
      <w:pPr>
        <w:tabs>
          <w:tab w:val="num" w:pos="5040"/>
        </w:tabs>
        <w:ind w:left="5040" w:hanging="360"/>
      </w:pPr>
      <w:rPr>
        <w:rFonts w:ascii="Arial" w:hAnsi="Arial" w:hint="default"/>
      </w:rPr>
    </w:lvl>
    <w:lvl w:ilvl="7" w:tplc="02FCD82C" w:tentative="1">
      <w:start w:val="1"/>
      <w:numFmt w:val="bullet"/>
      <w:lvlText w:val="•"/>
      <w:lvlJc w:val="left"/>
      <w:pPr>
        <w:tabs>
          <w:tab w:val="num" w:pos="5760"/>
        </w:tabs>
        <w:ind w:left="5760" w:hanging="360"/>
      </w:pPr>
      <w:rPr>
        <w:rFonts w:ascii="Arial" w:hAnsi="Arial" w:hint="default"/>
      </w:rPr>
    </w:lvl>
    <w:lvl w:ilvl="8" w:tplc="C1F8FD8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7"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9F09B4"/>
    <w:multiLevelType w:val="hybridMultilevel"/>
    <w:tmpl w:val="FBB026A8"/>
    <w:lvl w:ilvl="0" w:tplc="56D6E22A">
      <w:start w:val="1"/>
      <w:numFmt w:val="bullet"/>
      <w:lvlText w:val="•"/>
      <w:lvlJc w:val="left"/>
      <w:pPr>
        <w:tabs>
          <w:tab w:val="num" w:pos="720"/>
        </w:tabs>
        <w:ind w:left="720" w:hanging="360"/>
      </w:pPr>
      <w:rPr>
        <w:rFonts w:ascii="Arial" w:hAnsi="Arial" w:hint="default"/>
      </w:rPr>
    </w:lvl>
    <w:lvl w:ilvl="1" w:tplc="F23ED99A">
      <w:start w:val="45"/>
      <w:numFmt w:val="bullet"/>
      <w:lvlText w:val="•"/>
      <w:lvlJc w:val="left"/>
      <w:pPr>
        <w:tabs>
          <w:tab w:val="num" w:pos="1440"/>
        </w:tabs>
        <w:ind w:left="1440" w:hanging="360"/>
      </w:pPr>
      <w:rPr>
        <w:rFonts w:ascii="Arial" w:hAnsi="Arial" w:hint="default"/>
      </w:rPr>
    </w:lvl>
    <w:lvl w:ilvl="2" w:tplc="848443EA">
      <w:start w:val="45"/>
      <w:numFmt w:val="bullet"/>
      <w:lvlText w:val="•"/>
      <w:lvlJc w:val="left"/>
      <w:pPr>
        <w:tabs>
          <w:tab w:val="num" w:pos="2160"/>
        </w:tabs>
        <w:ind w:left="2160" w:hanging="360"/>
      </w:pPr>
      <w:rPr>
        <w:rFonts w:ascii="Arial" w:hAnsi="Arial" w:hint="default"/>
      </w:rPr>
    </w:lvl>
    <w:lvl w:ilvl="3" w:tplc="C7E06E1A" w:tentative="1">
      <w:start w:val="1"/>
      <w:numFmt w:val="bullet"/>
      <w:lvlText w:val="•"/>
      <w:lvlJc w:val="left"/>
      <w:pPr>
        <w:tabs>
          <w:tab w:val="num" w:pos="2880"/>
        </w:tabs>
        <w:ind w:left="2880" w:hanging="360"/>
      </w:pPr>
      <w:rPr>
        <w:rFonts w:ascii="Arial" w:hAnsi="Arial" w:hint="default"/>
      </w:rPr>
    </w:lvl>
    <w:lvl w:ilvl="4" w:tplc="3858E5BA" w:tentative="1">
      <w:start w:val="1"/>
      <w:numFmt w:val="bullet"/>
      <w:lvlText w:val="•"/>
      <w:lvlJc w:val="left"/>
      <w:pPr>
        <w:tabs>
          <w:tab w:val="num" w:pos="3600"/>
        </w:tabs>
        <w:ind w:left="3600" w:hanging="360"/>
      </w:pPr>
      <w:rPr>
        <w:rFonts w:ascii="Arial" w:hAnsi="Arial" w:hint="default"/>
      </w:rPr>
    </w:lvl>
    <w:lvl w:ilvl="5" w:tplc="AAA04F36" w:tentative="1">
      <w:start w:val="1"/>
      <w:numFmt w:val="bullet"/>
      <w:lvlText w:val="•"/>
      <w:lvlJc w:val="left"/>
      <w:pPr>
        <w:tabs>
          <w:tab w:val="num" w:pos="4320"/>
        </w:tabs>
        <w:ind w:left="4320" w:hanging="360"/>
      </w:pPr>
      <w:rPr>
        <w:rFonts w:ascii="Arial" w:hAnsi="Arial" w:hint="default"/>
      </w:rPr>
    </w:lvl>
    <w:lvl w:ilvl="6" w:tplc="3B385634" w:tentative="1">
      <w:start w:val="1"/>
      <w:numFmt w:val="bullet"/>
      <w:lvlText w:val="•"/>
      <w:lvlJc w:val="left"/>
      <w:pPr>
        <w:tabs>
          <w:tab w:val="num" w:pos="5040"/>
        </w:tabs>
        <w:ind w:left="5040" w:hanging="360"/>
      </w:pPr>
      <w:rPr>
        <w:rFonts w:ascii="Arial" w:hAnsi="Arial" w:hint="default"/>
      </w:rPr>
    </w:lvl>
    <w:lvl w:ilvl="7" w:tplc="79285B86" w:tentative="1">
      <w:start w:val="1"/>
      <w:numFmt w:val="bullet"/>
      <w:lvlText w:val="•"/>
      <w:lvlJc w:val="left"/>
      <w:pPr>
        <w:tabs>
          <w:tab w:val="num" w:pos="5760"/>
        </w:tabs>
        <w:ind w:left="5760" w:hanging="360"/>
      </w:pPr>
      <w:rPr>
        <w:rFonts w:ascii="Arial" w:hAnsi="Arial" w:hint="default"/>
      </w:rPr>
    </w:lvl>
    <w:lvl w:ilvl="8" w:tplc="BFD6001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B5B4F67"/>
    <w:multiLevelType w:val="hybridMultilevel"/>
    <w:tmpl w:val="C5CCD598"/>
    <w:lvl w:ilvl="0" w:tplc="D82003EA">
      <w:start w:val="1"/>
      <w:numFmt w:val="decimal"/>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3"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5"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9"/>
  </w:num>
  <w:num w:numId="3">
    <w:abstractNumId w:val="22"/>
  </w:num>
  <w:num w:numId="4">
    <w:abstractNumId w:val="14"/>
  </w:num>
  <w:num w:numId="5">
    <w:abstractNumId w:val="17"/>
  </w:num>
  <w:num w:numId="6">
    <w:abstractNumId w:val="1"/>
  </w:num>
  <w:num w:numId="7">
    <w:abstractNumId w:val="23"/>
  </w:num>
  <w:num w:numId="8">
    <w:abstractNumId w:val="8"/>
  </w:num>
  <w:num w:numId="9">
    <w:abstractNumId w:val="6"/>
  </w:num>
  <w:num w:numId="10">
    <w:abstractNumId w:val="16"/>
  </w:num>
  <w:num w:numId="11">
    <w:abstractNumId w:val="2"/>
  </w:num>
  <w:num w:numId="12">
    <w:abstractNumId w:val="22"/>
  </w:num>
  <w:num w:numId="13">
    <w:abstractNumId w:val="22"/>
  </w:num>
  <w:num w:numId="14">
    <w:abstractNumId w:val="22"/>
  </w:num>
  <w:num w:numId="15">
    <w:abstractNumId w:val="11"/>
  </w:num>
  <w:num w:numId="16">
    <w:abstractNumId w:val="18"/>
  </w:num>
  <w:num w:numId="17">
    <w:abstractNumId w:val="22"/>
  </w:num>
  <w:num w:numId="18">
    <w:abstractNumId w:val="5"/>
  </w:num>
  <w:num w:numId="19">
    <w:abstractNumId w:val="9"/>
  </w:num>
  <w:num w:numId="20">
    <w:abstractNumId w:val="3"/>
  </w:num>
  <w:num w:numId="21">
    <w:abstractNumId w:val="10"/>
  </w:num>
  <w:num w:numId="2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0"/>
  </w:num>
  <w:num w:numId="27">
    <w:abstractNumId w:val="25"/>
  </w:num>
  <w:num w:numId="28">
    <w:abstractNumId w:val="24"/>
  </w:num>
  <w:num w:numId="29">
    <w:abstractNumId w:val="15"/>
  </w:num>
  <w:num w:numId="30">
    <w:abstractNumId w:val="0"/>
  </w:num>
  <w:num w:numId="31">
    <w:abstractNumId w:val="13"/>
  </w:num>
  <w:num w:numId="32">
    <w:abstractNumId w:val="12"/>
  </w:num>
  <w:num w:numId="33">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197F"/>
    <w:rsid w:val="00022151"/>
    <w:rsid w:val="00022637"/>
    <w:rsid w:val="00023411"/>
    <w:rsid w:val="00023F31"/>
    <w:rsid w:val="00024B60"/>
    <w:rsid w:val="000257B9"/>
    <w:rsid w:val="00026E51"/>
    <w:rsid w:val="00026EFE"/>
    <w:rsid w:val="00027E65"/>
    <w:rsid w:val="00031E19"/>
    <w:rsid w:val="000337D3"/>
    <w:rsid w:val="00033B27"/>
    <w:rsid w:val="00034340"/>
    <w:rsid w:val="000353D1"/>
    <w:rsid w:val="000355E6"/>
    <w:rsid w:val="00036A3E"/>
    <w:rsid w:val="00037054"/>
    <w:rsid w:val="00040283"/>
    <w:rsid w:val="0004084A"/>
    <w:rsid w:val="0004253D"/>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2C8D"/>
    <w:rsid w:val="00073360"/>
    <w:rsid w:val="0007376E"/>
    <w:rsid w:val="00074017"/>
    <w:rsid w:val="000740E2"/>
    <w:rsid w:val="000749D1"/>
    <w:rsid w:val="00075328"/>
    <w:rsid w:val="000762C9"/>
    <w:rsid w:val="000773BF"/>
    <w:rsid w:val="000779D9"/>
    <w:rsid w:val="000779ED"/>
    <w:rsid w:val="000827F0"/>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0741"/>
    <w:rsid w:val="000A4FD3"/>
    <w:rsid w:val="000A513A"/>
    <w:rsid w:val="000B0C67"/>
    <w:rsid w:val="000B11A8"/>
    <w:rsid w:val="000B1C0B"/>
    <w:rsid w:val="000B3BCC"/>
    <w:rsid w:val="000B4EA8"/>
    <w:rsid w:val="000B4F5B"/>
    <w:rsid w:val="000B5C60"/>
    <w:rsid w:val="000B6491"/>
    <w:rsid w:val="000B695A"/>
    <w:rsid w:val="000B6B78"/>
    <w:rsid w:val="000B7043"/>
    <w:rsid w:val="000B743D"/>
    <w:rsid w:val="000B7E43"/>
    <w:rsid w:val="000C002F"/>
    <w:rsid w:val="000C41D4"/>
    <w:rsid w:val="000C44AD"/>
    <w:rsid w:val="000C4C75"/>
    <w:rsid w:val="000C689C"/>
    <w:rsid w:val="000C7EE2"/>
    <w:rsid w:val="000D0676"/>
    <w:rsid w:val="000D0F51"/>
    <w:rsid w:val="000D1971"/>
    <w:rsid w:val="000D2167"/>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4FDA"/>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0964"/>
    <w:rsid w:val="001418C6"/>
    <w:rsid w:val="0014199F"/>
    <w:rsid w:val="00141BC5"/>
    <w:rsid w:val="00143FE4"/>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DA5"/>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1808"/>
    <w:rsid w:val="001A212E"/>
    <w:rsid w:val="001A51A3"/>
    <w:rsid w:val="001A5E14"/>
    <w:rsid w:val="001B1559"/>
    <w:rsid w:val="001B1CA3"/>
    <w:rsid w:val="001B1F1B"/>
    <w:rsid w:val="001B28AF"/>
    <w:rsid w:val="001B2DE4"/>
    <w:rsid w:val="001B7940"/>
    <w:rsid w:val="001B7E2E"/>
    <w:rsid w:val="001C0696"/>
    <w:rsid w:val="001C08C4"/>
    <w:rsid w:val="001C1176"/>
    <w:rsid w:val="001C1475"/>
    <w:rsid w:val="001C2C7A"/>
    <w:rsid w:val="001C5F61"/>
    <w:rsid w:val="001C64C9"/>
    <w:rsid w:val="001C71D5"/>
    <w:rsid w:val="001C7A38"/>
    <w:rsid w:val="001D1198"/>
    <w:rsid w:val="001D298D"/>
    <w:rsid w:val="001D49CD"/>
    <w:rsid w:val="001D4DC6"/>
    <w:rsid w:val="001D517A"/>
    <w:rsid w:val="001D557F"/>
    <w:rsid w:val="001D5CA6"/>
    <w:rsid w:val="001E0104"/>
    <w:rsid w:val="001E1408"/>
    <w:rsid w:val="001E1B09"/>
    <w:rsid w:val="001E261D"/>
    <w:rsid w:val="001E2E77"/>
    <w:rsid w:val="001E4AAE"/>
    <w:rsid w:val="001E4E10"/>
    <w:rsid w:val="001E527C"/>
    <w:rsid w:val="001E606D"/>
    <w:rsid w:val="001F0030"/>
    <w:rsid w:val="001F02DE"/>
    <w:rsid w:val="001F07D9"/>
    <w:rsid w:val="001F1154"/>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41CE"/>
    <w:rsid w:val="002350DB"/>
    <w:rsid w:val="0023622F"/>
    <w:rsid w:val="002377E6"/>
    <w:rsid w:val="00237F14"/>
    <w:rsid w:val="00237FE0"/>
    <w:rsid w:val="002402BB"/>
    <w:rsid w:val="0024101B"/>
    <w:rsid w:val="002423ED"/>
    <w:rsid w:val="002424CA"/>
    <w:rsid w:val="00242603"/>
    <w:rsid w:val="00243FBF"/>
    <w:rsid w:val="002447B7"/>
    <w:rsid w:val="00246EFE"/>
    <w:rsid w:val="00251050"/>
    <w:rsid w:val="00251101"/>
    <w:rsid w:val="00252555"/>
    <w:rsid w:val="002535F8"/>
    <w:rsid w:val="00253762"/>
    <w:rsid w:val="00253A58"/>
    <w:rsid w:val="00254939"/>
    <w:rsid w:val="00254CEF"/>
    <w:rsid w:val="002550C2"/>
    <w:rsid w:val="0025626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5A39"/>
    <w:rsid w:val="00296109"/>
    <w:rsid w:val="002A170A"/>
    <w:rsid w:val="002A1873"/>
    <w:rsid w:val="002A401D"/>
    <w:rsid w:val="002A41E5"/>
    <w:rsid w:val="002A7AD8"/>
    <w:rsid w:val="002B0C44"/>
    <w:rsid w:val="002B1410"/>
    <w:rsid w:val="002B2139"/>
    <w:rsid w:val="002B231B"/>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DC7"/>
    <w:rsid w:val="002D7F55"/>
    <w:rsid w:val="002E09E6"/>
    <w:rsid w:val="002E09F2"/>
    <w:rsid w:val="002E14C2"/>
    <w:rsid w:val="002E1F27"/>
    <w:rsid w:val="002E1FC1"/>
    <w:rsid w:val="002E3363"/>
    <w:rsid w:val="002E351D"/>
    <w:rsid w:val="002E3ABA"/>
    <w:rsid w:val="002E46C4"/>
    <w:rsid w:val="002E70D7"/>
    <w:rsid w:val="002F18AD"/>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2FA6"/>
    <w:rsid w:val="00303A73"/>
    <w:rsid w:val="00305449"/>
    <w:rsid w:val="0031014E"/>
    <w:rsid w:val="0031131E"/>
    <w:rsid w:val="00311D66"/>
    <w:rsid w:val="003126CF"/>
    <w:rsid w:val="00312E78"/>
    <w:rsid w:val="00314FCA"/>
    <w:rsid w:val="003161CA"/>
    <w:rsid w:val="003169BF"/>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5FE3"/>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777C2"/>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2365"/>
    <w:rsid w:val="003A2EC2"/>
    <w:rsid w:val="003A41C6"/>
    <w:rsid w:val="003A435A"/>
    <w:rsid w:val="003A453D"/>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2B7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281"/>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52FC"/>
    <w:rsid w:val="0052673C"/>
    <w:rsid w:val="00526E88"/>
    <w:rsid w:val="00527F24"/>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687F"/>
    <w:rsid w:val="005775DE"/>
    <w:rsid w:val="00580DFD"/>
    <w:rsid w:val="00581BF8"/>
    <w:rsid w:val="00581EF8"/>
    <w:rsid w:val="005835F5"/>
    <w:rsid w:val="00584BB6"/>
    <w:rsid w:val="00585ECE"/>
    <w:rsid w:val="00586406"/>
    <w:rsid w:val="00587275"/>
    <w:rsid w:val="00592893"/>
    <w:rsid w:val="00593C9E"/>
    <w:rsid w:val="00594935"/>
    <w:rsid w:val="00597615"/>
    <w:rsid w:val="005A1F63"/>
    <w:rsid w:val="005A2047"/>
    <w:rsid w:val="005A2117"/>
    <w:rsid w:val="005A389B"/>
    <w:rsid w:val="005A5368"/>
    <w:rsid w:val="005A603D"/>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CA3"/>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A692A"/>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2A82"/>
    <w:rsid w:val="006E3CD7"/>
    <w:rsid w:val="006E52A0"/>
    <w:rsid w:val="006F0D43"/>
    <w:rsid w:val="006F0FCC"/>
    <w:rsid w:val="006F1662"/>
    <w:rsid w:val="006F16F1"/>
    <w:rsid w:val="006F17F3"/>
    <w:rsid w:val="006F2829"/>
    <w:rsid w:val="006F287B"/>
    <w:rsid w:val="006F3A3C"/>
    <w:rsid w:val="006F4D3A"/>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0A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6E9"/>
    <w:rsid w:val="00764A7C"/>
    <w:rsid w:val="00764EDC"/>
    <w:rsid w:val="0076594C"/>
    <w:rsid w:val="007661D9"/>
    <w:rsid w:val="007667DE"/>
    <w:rsid w:val="007676B8"/>
    <w:rsid w:val="00770300"/>
    <w:rsid w:val="007709FF"/>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035"/>
    <w:rsid w:val="007D3259"/>
    <w:rsid w:val="007D5E3C"/>
    <w:rsid w:val="007E00BC"/>
    <w:rsid w:val="007E1228"/>
    <w:rsid w:val="007E13BE"/>
    <w:rsid w:val="007E30DD"/>
    <w:rsid w:val="007E47C7"/>
    <w:rsid w:val="007E599C"/>
    <w:rsid w:val="007E64F8"/>
    <w:rsid w:val="007E7106"/>
    <w:rsid w:val="007F1080"/>
    <w:rsid w:val="007F1665"/>
    <w:rsid w:val="007F4348"/>
    <w:rsid w:val="007F4BB2"/>
    <w:rsid w:val="007F77B7"/>
    <w:rsid w:val="007F7B22"/>
    <w:rsid w:val="00800CB4"/>
    <w:rsid w:val="008014C8"/>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0E05"/>
    <w:rsid w:val="00821787"/>
    <w:rsid w:val="008218F4"/>
    <w:rsid w:val="00822E08"/>
    <w:rsid w:val="00823D0E"/>
    <w:rsid w:val="0082593A"/>
    <w:rsid w:val="008275BF"/>
    <w:rsid w:val="00827675"/>
    <w:rsid w:val="00827788"/>
    <w:rsid w:val="00827B2A"/>
    <w:rsid w:val="00827C60"/>
    <w:rsid w:val="00833CA6"/>
    <w:rsid w:val="00834E99"/>
    <w:rsid w:val="00835104"/>
    <w:rsid w:val="0083585F"/>
    <w:rsid w:val="00836075"/>
    <w:rsid w:val="008365FB"/>
    <w:rsid w:val="008411F3"/>
    <w:rsid w:val="008422E8"/>
    <w:rsid w:val="008434C0"/>
    <w:rsid w:val="008456C6"/>
    <w:rsid w:val="008458EE"/>
    <w:rsid w:val="0084592D"/>
    <w:rsid w:val="00845F70"/>
    <w:rsid w:val="00846B5F"/>
    <w:rsid w:val="00850A8E"/>
    <w:rsid w:val="0085207F"/>
    <w:rsid w:val="008523AF"/>
    <w:rsid w:val="00852C2E"/>
    <w:rsid w:val="008553F5"/>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7A9"/>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1C4C"/>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3D0"/>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4F74"/>
    <w:rsid w:val="00984F9F"/>
    <w:rsid w:val="009850FD"/>
    <w:rsid w:val="00985167"/>
    <w:rsid w:val="00985BA3"/>
    <w:rsid w:val="0099010C"/>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31FD"/>
    <w:rsid w:val="009A452A"/>
    <w:rsid w:val="009A73C1"/>
    <w:rsid w:val="009A7731"/>
    <w:rsid w:val="009B0648"/>
    <w:rsid w:val="009B0ADA"/>
    <w:rsid w:val="009B2298"/>
    <w:rsid w:val="009B2891"/>
    <w:rsid w:val="009B34B8"/>
    <w:rsid w:val="009B4649"/>
    <w:rsid w:val="009B56A3"/>
    <w:rsid w:val="009B5705"/>
    <w:rsid w:val="009B6392"/>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235B"/>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05"/>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3D2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553"/>
    <w:rsid w:val="00AB3B4B"/>
    <w:rsid w:val="00AB47BE"/>
    <w:rsid w:val="00AB5F76"/>
    <w:rsid w:val="00AB5FE9"/>
    <w:rsid w:val="00AC0B27"/>
    <w:rsid w:val="00AC2743"/>
    <w:rsid w:val="00AC2B29"/>
    <w:rsid w:val="00AC418A"/>
    <w:rsid w:val="00AC49CA"/>
    <w:rsid w:val="00AC4AA2"/>
    <w:rsid w:val="00AC4B31"/>
    <w:rsid w:val="00AC54FD"/>
    <w:rsid w:val="00AC6E64"/>
    <w:rsid w:val="00AC7222"/>
    <w:rsid w:val="00AD0001"/>
    <w:rsid w:val="00AD3F7B"/>
    <w:rsid w:val="00AD405C"/>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18B4"/>
    <w:rsid w:val="00B12E44"/>
    <w:rsid w:val="00B1410A"/>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5076"/>
    <w:rsid w:val="00B26A85"/>
    <w:rsid w:val="00B27325"/>
    <w:rsid w:val="00B2783D"/>
    <w:rsid w:val="00B31524"/>
    <w:rsid w:val="00B3327A"/>
    <w:rsid w:val="00B35592"/>
    <w:rsid w:val="00B36A38"/>
    <w:rsid w:val="00B37B5E"/>
    <w:rsid w:val="00B4058D"/>
    <w:rsid w:val="00B406A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535"/>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C77"/>
    <w:rsid w:val="00BC0F7E"/>
    <w:rsid w:val="00BC1C31"/>
    <w:rsid w:val="00BC2A28"/>
    <w:rsid w:val="00BC36BD"/>
    <w:rsid w:val="00BC38AA"/>
    <w:rsid w:val="00BC5323"/>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4D7B"/>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17A35"/>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288"/>
    <w:rsid w:val="00C57D89"/>
    <w:rsid w:val="00C60227"/>
    <w:rsid w:val="00C61A40"/>
    <w:rsid w:val="00C63599"/>
    <w:rsid w:val="00C638F8"/>
    <w:rsid w:val="00C63FA8"/>
    <w:rsid w:val="00C641B1"/>
    <w:rsid w:val="00C64707"/>
    <w:rsid w:val="00C64B43"/>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507"/>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A0F"/>
    <w:rsid w:val="00CD0200"/>
    <w:rsid w:val="00CD0A75"/>
    <w:rsid w:val="00CD2FC7"/>
    <w:rsid w:val="00CD5952"/>
    <w:rsid w:val="00CD68D7"/>
    <w:rsid w:val="00CD74BE"/>
    <w:rsid w:val="00CE2047"/>
    <w:rsid w:val="00CE33DA"/>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0312"/>
    <w:rsid w:val="00D318EB"/>
    <w:rsid w:val="00D31BF6"/>
    <w:rsid w:val="00D31E6B"/>
    <w:rsid w:val="00D35F51"/>
    <w:rsid w:val="00D36472"/>
    <w:rsid w:val="00D37619"/>
    <w:rsid w:val="00D404C8"/>
    <w:rsid w:val="00D41373"/>
    <w:rsid w:val="00D418CA"/>
    <w:rsid w:val="00D41B65"/>
    <w:rsid w:val="00D43C2D"/>
    <w:rsid w:val="00D43CFD"/>
    <w:rsid w:val="00D446A2"/>
    <w:rsid w:val="00D45121"/>
    <w:rsid w:val="00D46733"/>
    <w:rsid w:val="00D50394"/>
    <w:rsid w:val="00D510E6"/>
    <w:rsid w:val="00D51731"/>
    <w:rsid w:val="00D5177F"/>
    <w:rsid w:val="00D521E7"/>
    <w:rsid w:val="00D5221A"/>
    <w:rsid w:val="00D52557"/>
    <w:rsid w:val="00D53306"/>
    <w:rsid w:val="00D53859"/>
    <w:rsid w:val="00D53D7F"/>
    <w:rsid w:val="00D53E4D"/>
    <w:rsid w:val="00D544F6"/>
    <w:rsid w:val="00D54877"/>
    <w:rsid w:val="00D54B55"/>
    <w:rsid w:val="00D56687"/>
    <w:rsid w:val="00D604DA"/>
    <w:rsid w:val="00D61430"/>
    <w:rsid w:val="00D639ED"/>
    <w:rsid w:val="00D640D7"/>
    <w:rsid w:val="00D64CB1"/>
    <w:rsid w:val="00D6680C"/>
    <w:rsid w:val="00D672AE"/>
    <w:rsid w:val="00D6774A"/>
    <w:rsid w:val="00D70A3E"/>
    <w:rsid w:val="00D72B77"/>
    <w:rsid w:val="00D734D2"/>
    <w:rsid w:val="00D74031"/>
    <w:rsid w:val="00D74871"/>
    <w:rsid w:val="00D75CDF"/>
    <w:rsid w:val="00D75E2A"/>
    <w:rsid w:val="00D7632E"/>
    <w:rsid w:val="00D81588"/>
    <w:rsid w:val="00D81634"/>
    <w:rsid w:val="00D8188D"/>
    <w:rsid w:val="00D82813"/>
    <w:rsid w:val="00D837C6"/>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8E2"/>
    <w:rsid w:val="00DA3E5D"/>
    <w:rsid w:val="00DA40E6"/>
    <w:rsid w:val="00DA4643"/>
    <w:rsid w:val="00DA614A"/>
    <w:rsid w:val="00DA61A1"/>
    <w:rsid w:val="00DA6347"/>
    <w:rsid w:val="00DA6DEE"/>
    <w:rsid w:val="00DA7177"/>
    <w:rsid w:val="00DA7470"/>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17B"/>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293"/>
    <w:rsid w:val="00E648C1"/>
    <w:rsid w:val="00E64E79"/>
    <w:rsid w:val="00E66282"/>
    <w:rsid w:val="00E66344"/>
    <w:rsid w:val="00E70DF4"/>
    <w:rsid w:val="00E70EC6"/>
    <w:rsid w:val="00E71439"/>
    <w:rsid w:val="00E72D38"/>
    <w:rsid w:val="00E74693"/>
    <w:rsid w:val="00E752A5"/>
    <w:rsid w:val="00E76D77"/>
    <w:rsid w:val="00E7784C"/>
    <w:rsid w:val="00E80AFF"/>
    <w:rsid w:val="00E8207A"/>
    <w:rsid w:val="00E827F5"/>
    <w:rsid w:val="00E83263"/>
    <w:rsid w:val="00E863B2"/>
    <w:rsid w:val="00E867B5"/>
    <w:rsid w:val="00E86BD3"/>
    <w:rsid w:val="00E90DA6"/>
    <w:rsid w:val="00E9150D"/>
    <w:rsid w:val="00E92AED"/>
    <w:rsid w:val="00E93ADF"/>
    <w:rsid w:val="00E94627"/>
    <w:rsid w:val="00E95578"/>
    <w:rsid w:val="00E95C44"/>
    <w:rsid w:val="00E976D8"/>
    <w:rsid w:val="00EA11A6"/>
    <w:rsid w:val="00EA2057"/>
    <w:rsid w:val="00EA284E"/>
    <w:rsid w:val="00EA39A9"/>
    <w:rsid w:val="00EA5A55"/>
    <w:rsid w:val="00EA60F5"/>
    <w:rsid w:val="00EA67F1"/>
    <w:rsid w:val="00EA7D5D"/>
    <w:rsid w:val="00EB094C"/>
    <w:rsid w:val="00EB0B53"/>
    <w:rsid w:val="00EB0B6B"/>
    <w:rsid w:val="00EB1DCC"/>
    <w:rsid w:val="00EB21C9"/>
    <w:rsid w:val="00EB2EBB"/>
    <w:rsid w:val="00EB336A"/>
    <w:rsid w:val="00EB4153"/>
    <w:rsid w:val="00EB4C23"/>
    <w:rsid w:val="00EB5155"/>
    <w:rsid w:val="00EB54B6"/>
    <w:rsid w:val="00EB6F75"/>
    <w:rsid w:val="00EC08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0F4"/>
    <w:rsid w:val="00F0330E"/>
    <w:rsid w:val="00F07858"/>
    <w:rsid w:val="00F07A0A"/>
    <w:rsid w:val="00F139AD"/>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798"/>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2F18AD"/>
    <w:pPr>
      <w:snapToGrid w:val="0"/>
      <w:spacing w:before="120"/>
      <w:ind w:left="0" w:firstLineChars="0" w:firstLine="0"/>
      <w:contextualSpacing w:val="0"/>
    </w:pPr>
    <w:rPr>
      <w:rFonts w:eastAsia="宋体"/>
      <w:bCs/>
      <w:sz w:val="21"/>
      <w:szCs w:val="21"/>
      <w:lang w:val="en-GB" w:eastAsia="zh-CN"/>
    </w:rPr>
  </w:style>
  <w:style w:type="paragraph" w:customStyle="1" w:styleId="Paragraphedeliste">
    <w:name w:val="Paragraphe de liste"/>
    <w:basedOn w:val="Normal"/>
    <w:uiPriority w:val="34"/>
    <w:qFormat/>
    <w:rsid w:val="00617C58"/>
    <w:pPr>
      <w:ind w:left="720"/>
    </w:pPr>
    <w:rPr>
      <w:rFonts w:eastAsia="宋体"/>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黑体"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DocumentMap">
    <w:name w:val="Document Map"/>
    <w:basedOn w:val="Normal"/>
    <w:link w:val="DocumentMapChar"/>
    <w:uiPriority w:val="99"/>
    <w:semiHidden/>
    <w:unhideWhenUsed/>
    <w:rsid w:val="007043BD"/>
    <w:rPr>
      <w:rFonts w:ascii="宋体" w:eastAsia="宋体"/>
      <w:sz w:val="18"/>
      <w:szCs w:val="18"/>
    </w:rPr>
  </w:style>
  <w:style w:type="character" w:customStyle="1" w:styleId="DocumentMapChar">
    <w:name w:val="Document Map Char"/>
    <w:link w:val="DocumentMap"/>
    <w:uiPriority w:val="99"/>
    <w:semiHidden/>
    <w:rsid w:val="007043BD"/>
    <w:rPr>
      <w:rFonts w:ascii="宋体"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宋体"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Normal"/>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68508978">
      <w:bodyDiv w:val="1"/>
      <w:marLeft w:val="0"/>
      <w:marRight w:val="0"/>
      <w:marTop w:val="0"/>
      <w:marBottom w:val="0"/>
      <w:divBdr>
        <w:top w:val="none" w:sz="0" w:space="0" w:color="auto"/>
        <w:left w:val="none" w:sz="0" w:space="0" w:color="auto"/>
        <w:bottom w:val="none" w:sz="0" w:space="0" w:color="auto"/>
        <w:right w:val="none" w:sz="0" w:space="0" w:color="auto"/>
      </w:divBdr>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5406597">
      <w:bodyDiv w:val="1"/>
      <w:marLeft w:val="0"/>
      <w:marRight w:val="0"/>
      <w:marTop w:val="0"/>
      <w:marBottom w:val="0"/>
      <w:divBdr>
        <w:top w:val="none" w:sz="0" w:space="0" w:color="auto"/>
        <w:left w:val="none" w:sz="0" w:space="0" w:color="auto"/>
        <w:bottom w:val="none" w:sz="0" w:space="0" w:color="auto"/>
        <w:right w:val="none" w:sz="0" w:space="0" w:color="auto"/>
      </w:divBdr>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13369376">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9278084">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90725581">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8446633">
      <w:bodyDiv w:val="1"/>
      <w:marLeft w:val="0"/>
      <w:marRight w:val="0"/>
      <w:marTop w:val="0"/>
      <w:marBottom w:val="0"/>
      <w:divBdr>
        <w:top w:val="none" w:sz="0" w:space="0" w:color="auto"/>
        <w:left w:val="none" w:sz="0" w:space="0" w:color="auto"/>
        <w:bottom w:val="none" w:sz="0" w:space="0" w:color="auto"/>
        <w:right w:val="none" w:sz="0" w:space="0" w:color="auto"/>
      </w:divBdr>
      <w:divsChild>
        <w:div w:id="1366443099">
          <w:marLeft w:val="360"/>
          <w:marRight w:val="0"/>
          <w:marTop w:val="200"/>
          <w:marBottom w:val="0"/>
          <w:divBdr>
            <w:top w:val="none" w:sz="0" w:space="0" w:color="auto"/>
            <w:left w:val="none" w:sz="0" w:space="0" w:color="auto"/>
            <w:bottom w:val="none" w:sz="0" w:space="0" w:color="auto"/>
            <w:right w:val="none" w:sz="0" w:space="0" w:color="auto"/>
          </w:divBdr>
        </w:div>
        <w:div w:id="2103986085">
          <w:marLeft w:val="1080"/>
          <w:marRight w:val="0"/>
          <w:marTop w:val="100"/>
          <w:marBottom w:val="0"/>
          <w:divBdr>
            <w:top w:val="none" w:sz="0" w:space="0" w:color="auto"/>
            <w:left w:val="none" w:sz="0" w:space="0" w:color="auto"/>
            <w:bottom w:val="none" w:sz="0" w:space="0" w:color="auto"/>
            <w:right w:val="none" w:sz="0" w:space="0" w:color="auto"/>
          </w:divBdr>
        </w:div>
        <w:div w:id="1797942668">
          <w:marLeft w:val="1080"/>
          <w:marRight w:val="0"/>
          <w:marTop w:val="100"/>
          <w:marBottom w:val="0"/>
          <w:divBdr>
            <w:top w:val="none" w:sz="0" w:space="0" w:color="auto"/>
            <w:left w:val="none" w:sz="0" w:space="0" w:color="auto"/>
            <w:bottom w:val="none" w:sz="0" w:space="0" w:color="auto"/>
            <w:right w:val="none" w:sz="0" w:space="0" w:color="auto"/>
          </w:divBdr>
        </w:div>
        <w:div w:id="474177185">
          <w:marLeft w:val="1800"/>
          <w:marRight w:val="0"/>
          <w:marTop w:val="100"/>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43805918">
      <w:bodyDiv w:val="1"/>
      <w:marLeft w:val="0"/>
      <w:marRight w:val="0"/>
      <w:marTop w:val="0"/>
      <w:marBottom w:val="0"/>
      <w:divBdr>
        <w:top w:val="none" w:sz="0" w:space="0" w:color="auto"/>
        <w:left w:val="none" w:sz="0" w:space="0" w:color="auto"/>
        <w:bottom w:val="none" w:sz="0" w:space="0" w:color="auto"/>
        <w:right w:val="none" w:sz="0" w:space="0" w:color="auto"/>
      </w:divBdr>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6200703">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4442321">
      <w:bodyDiv w:val="1"/>
      <w:marLeft w:val="0"/>
      <w:marRight w:val="0"/>
      <w:marTop w:val="0"/>
      <w:marBottom w:val="0"/>
      <w:divBdr>
        <w:top w:val="none" w:sz="0" w:space="0" w:color="auto"/>
        <w:left w:val="none" w:sz="0" w:space="0" w:color="auto"/>
        <w:bottom w:val="none" w:sz="0" w:space="0" w:color="auto"/>
        <w:right w:val="none" w:sz="0" w:space="0" w:color="auto"/>
      </w:divBdr>
      <w:divsChild>
        <w:div w:id="527061989">
          <w:marLeft w:val="360"/>
          <w:marRight w:val="0"/>
          <w:marTop w:val="200"/>
          <w:marBottom w:val="0"/>
          <w:divBdr>
            <w:top w:val="none" w:sz="0" w:space="0" w:color="auto"/>
            <w:left w:val="none" w:sz="0" w:space="0" w:color="auto"/>
            <w:bottom w:val="none" w:sz="0" w:space="0" w:color="auto"/>
            <w:right w:val="none" w:sz="0" w:space="0" w:color="auto"/>
          </w:divBdr>
        </w:div>
        <w:div w:id="401291254">
          <w:marLeft w:val="1080"/>
          <w:marRight w:val="0"/>
          <w:marTop w:val="100"/>
          <w:marBottom w:val="0"/>
          <w:divBdr>
            <w:top w:val="none" w:sz="0" w:space="0" w:color="auto"/>
            <w:left w:val="none" w:sz="0" w:space="0" w:color="auto"/>
            <w:bottom w:val="none" w:sz="0" w:space="0" w:color="auto"/>
            <w:right w:val="none" w:sz="0" w:space="0" w:color="auto"/>
          </w:divBdr>
        </w:div>
      </w:divsChild>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7725857">
      <w:bodyDiv w:val="1"/>
      <w:marLeft w:val="0"/>
      <w:marRight w:val="0"/>
      <w:marTop w:val="0"/>
      <w:marBottom w:val="0"/>
      <w:divBdr>
        <w:top w:val="none" w:sz="0" w:space="0" w:color="auto"/>
        <w:left w:val="none" w:sz="0" w:space="0" w:color="auto"/>
        <w:bottom w:val="none" w:sz="0" w:space="0" w:color="auto"/>
        <w:right w:val="none" w:sz="0" w:space="0" w:color="auto"/>
      </w:divBdr>
      <w:divsChild>
        <w:div w:id="101925647">
          <w:marLeft w:val="360"/>
          <w:marRight w:val="0"/>
          <w:marTop w:val="200"/>
          <w:marBottom w:val="0"/>
          <w:divBdr>
            <w:top w:val="none" w:sz="0" w:space="0" w:color="auto"/>
            <w:left w:val="none" w:sz="0" w:space="0" w:color="auto"/>
            <w:bottom w:val="none" w:sz="0" w:space="0" w:color="auto"/>
            <w:right w:val="none" w:sz="0" w:space="0" w:color="auto"/>
          </w:divBdr>
        </w:div>
        <w:div w:id="1530608153">
          <w:marLeft w:val="1080"/>
          <w:marRight w:val="0"/>
          <w:marTop w:val="100"/>
          <w:marBottom w:val="0"/>
          <w:divBdr>
            <w:top w:val="none" w:sz="0" w:space="0" w:color="auto"/>
            <w:left w:val="none" w:sz="0" w:space="0" w:color="auto"/>
            <w:bottom w:val="none" w:sz="0" w:space="0" w:color="auto"/>
            <w:right w:val="none" w:sz="0" w:space="0" w:color="auto"/>
          </w:divBdr>
        </w:div>
        <w:div w:id="1660962962">
          <w:marLeft w:val="1080"/>
          <w:marRight w:val="0"/>
          <w:marTop w:val="100"/>
          <w:marBottom w:val="0"/>
          <w:divBdr>
            <w:top w:val="none" w:sz="0" w:space="0" w:color="auto"/>
            <w:left w:val="none" w:sz="0" w:space="0" w:color="auto"/>
            <w:bottom w:val="none" w:sz="0" w:space="0" w:color="auto"/>
            <w:right w:val="none" w:sz="0" w:space="0" w:color="auto"/>
          </w:divBdr>
        </w:div>
        <w:div w:id="1599365660">
          <w:marLeft w:val="1080"/>
          <w:marRight w:val="0"/>
          <w:marTop w:val="100"/>
          <w:marBottom w:val="0"/>
          <w:divBdr>
            <w:top w:val="none" w:sz="0" w:space="0" w:color="auto"/>
            <w:left w:val="none" w:sz="0" w:space="0" w:color="auto"/>
            <w:bottom w:val="none" w:sz="0" w:space="0" w:color="auto"/>
            <w:right w:val="none" w:sz="0" w:space="0" w:color="auto"/>
          </w:divBdr>
        </w:div>
      </w:divsChild>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AB584C-7B12-488F-9176-2CB40F1FE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1179</Words>
  <Characters>6726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 CAO</cp:lastModifiedBy>
  <cp:revision>5</cp:revision>
  <cp:lastPrinted>2015-02-02T11:17:00Z</cp:lastPrinted>
  <dcterms:created xsi:type="dcterms:W3CDTF">2020-05-15T12:08:00Z</dcterms:created>
  <dcterms:modified xsi:type="dcterms:W3CDTF">2020-05-15T14:15:00Z</dcterms:modified>
</cp:coreProperties>
</file>